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72D" w:rsidRPr="003211CA" w:rsidRDefault="00F5372D" w:rsidP="00F5372D">
      <w:pPr>
        <w:tabs>
          <w:tab w:val="left" w:pos="2200"/>
        </w:tabs>
        <w:spacing w:before="76"/>
        <w:ind w:left="89"/>
        <w:jc w:val="center"/>
        <w:rPr>
          <w:rFonts w:ascii="Times New Roman" w:hAnsi="Times New Roman" w:cs="Times New Roman"/>
          <w:b/>
          <w:sz w:val="24"/>
        </w:rPr>
      </w:pPr>
    </w:p>
    <w:p w:rsidR="00246CEA" w:rsidRPr="003211CA" w:rsidRDefault="00246CEA">
      <w:pPr>
        <w:pStyle w:val="Corpodeltesto"/>
        <w:rPr>
          <w:rFonts w:ascii="Times New Roman" w:hAnsi="Times New Roman" w:cs="Times New Roman"/>
          <w:b/>
          <w:sz w:val="26"/>
        </w:rPr>
      </w:pPr>
    </w:p>
    <w:p w:rsidR="00246CEA" w:rsidRPr="003211CA" w:rsidRDefault="0061795D">
      <w:pPr>
        <w:pStyle w:val="Heading2"/>
        <w:spacing w:before="231" w:line="264" w:lineRule="exact"/>
        <w:jc w:val="right"/>
        <w:rPr>
          <w:u w:val="none"/>
        </w:rPr>
      </w:pPr>
      <w:r w:rsidRPr="003211CA">
        <w:rPr>
          <w:u w:val="none"/>
        </w:rPr>
        <w:t>Allegato  sub</w:t>
      </w:r>
      <w:r w:rsidRPr="003211CA">
        <w:rPr>
          <w:spacing w:val="52"/>
          <w:u w:val="none"/>
        </w:rPr>
        <w:t xml:space="preserve"> </w:t>
      </w:r>
      <w:r w:rsidRPr="003211CA">
        <w:rPr>
          <w:u w:val="none"/>
        </w:rPr>
        <w:t>“</w:t>
      </w:r>
      <w:r w:rsidR="00F5372D" w:rsidRPr="003211CA">
        <w:rPr>
          <w:u w:val="none"/>
        </w:rPr>
        <w:t>B</w:t>
      </w:r>
      <w:r w:rsidRPr="003211CA">
        <w:rPr>
          <w:u w:val="none"/>
        </w:rPr>
        <w:t>”</w:t>
      </w:r>
    </w:p>
    <w:p w:rsidR="00246CEA" w:rsidRPr="003211CA" w:rsidRDefault="00246CEA">
      <w:pPr>
        <w:pStyle w:val="Corpodeltesto"/>
        <w:rPr>
          <w:rFonts w:ascii="Times New Roman" w:hAnsi="Times New Roman" w:cs="Times New Roman"/>
        </w:rPr>
      </w:pPr>
    </w:p>
    <w:p w:rsidR="00E430FF" w:rsidRDefault="0061795D">
      <w:pPr>
        <w:spacing w:line="480" w:lineRule="auto"/>
        <w:ind w:left="1605" w:right="1523"/>
        <w:jc w:val="center"/>
        <w:rPr>
          <w:rFonts w:ascii="Times New Roman" w:hAnsi="Times New Roman" w:cs="Times New Roman"/>
          <w:b/>
          <w:sz w:val="28"/>
        </w:rPr>
      </w:pPr>
      <w:r w:rsidRPr="003211CA">
        <w:rPr>
          <w:rFonts w:ascii="Times New Roman" w:hAnsi="Times New Roman" w:cs="Times New Roman"/>
          <w:b/>
          <w:sz w:val="28"/>
        </w:rPr>
        <w:t>PIANO DELLE PERFORMANCE 2018</w:t>
      </w:r>
      <w:r w:rsidR="00E430FF">
        <w:rPr>
          <w:rFonts w:ascii="Times New Roman" w:hAnsi="Times New Roman" w:cs="Times New Roman"/>
          <w:b/>
          <w:sz w:val="28"/>
        </w:rPr>
        <w:t xml:space="preserve">-2020 </w:t>
      </w:r>
      <w:r w:rsidR="00B50181" w:rsidRPr="00B50181">
        <w:rPr>
          <w:rFonts w:ascii="Times New Roman" w:hAnsi="Times New Roman" w:cs="Times New Roman"/>
          <w:b/>
          <w:sz w:val="28"/>
        </w:rPr>
        <w:t xml:space="preserve"> </w:t>
      </w:r>
    </w:p>
    <w:p w:rsidR="00246CEA" w:rsidRPr="003211CA" w:rsidRDefault="00B50181">
      <w:pPr>
        <w:spacing w:line="480" w:lineRule="auto"/>
        <w:ind w:left="1605" w:right="1523"/>
        <w:jc w:val="center"/>
        <w:rPr>
          <w:rFonts w:ascii="Times New Roman" w:hAnsi="Times New Roman" w:cs="Times New Roman"/>
          <w:b/>
          <w:sz w:val="28"/>
        </w:rPr>
      </w:pPr>
      <w:r w:rsidRPr="003211CA">
        <w:rPr>
          <w:rFonts w:ascii="Times New Roman" w:hAnsi="Times New Roman" w:cs="Times New Roman"/>
          <w:b/>
          <w:sz w:val="28"/>
        </w:rPr>
        <w:t>PIANO OBIETTIVI</w:t>
      </w:r>
      <w:r w:rsidR="00E430FF">
        <w:rPr>
          <w:rFonts w:ascii="Times New Roman" w:hAnsi="Times New Roman" w:cs="Times New Roman"/>
          <w:b/>
          <w:sz w:val="28"/>
        </w:rPr>
        <w:t xml:space="preserve"> 2018</w:t>
      </w:r>
    </w:p>
    <w:p w:rsidR="00246CEA" w:rsidRPr="003211CA" w:rsidRDefault="0061795D">
      <w:pPr>
        <w:pStyle w:val="Heading1"/>
        <w:spacing w:line="240" w:lineRule="exact"/>
        <w:ind w:left="237" w:firstLine="0"/>
        <w:jc w:val="both"/>
        <w:rPr>
          <w:rFonts w:ascii="Times New Roman" w:hAnsi="Times New Roman" w:cs="Times New Roman"/>
        </w:rPr>
      </w:pPr>
      <w:r w:rsidRPr="003211CA">
        <w:rPr>
          <w:rFonts w:ascii="Times New Roman" w:hAnsi="Times New Roman" w:cs="Times New Roman"/>
        </w:rPr>
        <w:t>Documenti richiamati:</w:t>
      </w:r>
    </w:p>
    <w:p w:rsidR="00246CEA" w:rsidRPr="003211CA" w:rsidRDefault="00246CEA">
      <w:pPr>
        <w:pStyle w:val="Corpodeltesto"/>
        <w:spacing w:before="1"/>
        <w:rPr>
          <w:rFonts w:ascii="Times New Roman" w:hAnsi="Times New Roman" w:cs="Times New Roman"/>
          <w:sz w:val="24"/>
        </w:rPr>
      </w:pPr>
    </w:p>
    <w:p w:rsidR="00246CEA" w:rsidRPr="003211CA" w:rsidRDefault="0061795D">
      <w:pPr>
        <w:pStyle w:val="Paragrafoelenco"/>
        <w:numPr>
          <w:ilvl w:val="1"/>
          <w:numId w:val="6"/>
        </w:numPr>
        <w:tabs>
          <w:tab w:val="left" w:pos="1317"/>
          <w:tab w:val="left" w:pos="1318"/>
        </w:tabs>
        <w:spacing w:line="292" w:lineRule="exact"/>
        <w:rPr>
          <w:rFonts w:ascii="Times New Roman" w:hAnsi="Times New Roman" w:cs="Times New Roman"/>
          <w:sz w:val="24"/>
        </w:rPr>
      </w:pPr>
      <w:r w:rsidRPr="003211CA">
        <w:rPr>
          <w:rFonts w:ascii="Times New Roman" w:hAnsi="Times New Roman" w:cs="Times New Roman"/>
          <w:sz w:val="24"/>
        </w:rPr>
        <w:t>Documento Unico di Programmazione (D.U.P.) – triennio</w:t>
      </w:r>
      <w:r w:rsidRPr="003211CA">
        <w:rPr>
          <w:rFonts w:ascii="Times New Roman" w:hAnsi="Times New Roman" w:cs="Times New Roman"/>
          <w:spacing w:val="-8"/>
          <w:sz w:val="24"/>
        </w:rPr>
        <w:t xml:space="preserve"> </w:t>
      </w:r>
      <w:r w:rsidRPr="003211CA">
        <w:rPr>
          <w:rFonts w:ascii="Times New Roman" w:hAnsi="Times New Roman" w:cs="Times New Roman"/>
          <w:sz w:val="24"/>
        </w:rPr>
        <w:t>2018/2020</w:t>
      </w:r>
    </w:p>
    <w:p w:rsidR="00246CEA" w:rsidRPr="003211CA" w:rsidRDefault="00F5372D">
      <w:pPr>
        <w:pStyle w:val="Paragrafoelenco"/>
        <w:numPr>
          <w:ilvl w:val="1"/>
          <w:numId w:val="6"/>
        </w:numPr>
        <w:tabs>
          <w:tab w:val="left" w:pos="1317"/>
          <w:tab w:val="left" w:pos="1318"/>
        </w:tabs>
        <w:spacing w:line="292" w:lineRule="exact"/>
        <w:rPr>
          <w:rFonts w:ascii="Times New Roman" w:hAnsi="Times New Roman" w:cs="Times New Roman"/>
          <w:sz w:val="24"/>
        </w:rPr>
      </w:pPr>
      <w:r w:rsidRPr="003211CA">
        <w:rPr>
          <w:rFonts w:ascii="Times New Roman" w:hAnsi="Times New Roman" w:cs="Times New Roman"/>
          <w:sz w:val="24"/>
        </w:rPr>
        <w:t xml:space="preserve">Piano di </w:t>
      </w:r>
      <w:r w:rsidR="0061795D" w:rsidRPr="003211CA">
        <w:rPr>
          <w:rFonts w:ascii="Times New Roman" w:hAnsi="Times New Roman" w:cs="Times New Roman"/>
          <w:sz w:val="24"/>
        </w:rPr>
        <w:t>Assegnazione provvisoria risorse anno 2018 (</w:t>
      </w:r>
      <w:r w:rsidRPr="003211CA">
        <w:rPr>
          <w:rFonts w:ascii="Times New Roman" w:hAnsi="Times New Roman" w:cs="Times New Roman"/>
          <w:sz w:val="24"/>
        </w:rPr>
        <w:t>allegato A</w:t>
      </w:r>
      <w:r w:rsidR="0061795D" w:rsidRPr="003211CA">
        <w:rPr>
          <w:rFonts w:ascii="Times New Roman" w:hAnsi="Times New Roman" w:cs="Times New Roman"/>
          <w:sz w:val="24"/>
        </w:rPr>
        <w:t>)</w:t>
      </w:r>
    </w:p>
    <w:p w:rsidR="00246CEA" w:rsidRPr="003211CA" w:rsidRDefault="0061795D">
      <w:pPr>
        <w:spacing w:before="229"/>
        <w:ind w:left="85"/>
        <w:jc w:val="center"/>
        <w:rPr>
          <w:rFonts w:ascii="Times New Roman" w:hAnsi="Times New Roman" w:cs="Times New Roman"/>
          <w:b/>
        </w:rPr>
      </w:pPr>
      <w:r w:rsidRPr="003211CA">
        <w:rPr>
          <w:rFonts w:ascii="Times New Roman" w:hAnsi="Times New Roman" w:cs="Times New Roman"/>
          <w:b/>
        </w:rPr>
        <w:t>***********</w:t>
      </w:r>
    </w:p>
    <w:p w:rsidR="00246CEA" w:rsidRPr="003211CA" w:rsidRDefault="0061795D">
      <w:pPr>
        <w:spacing w:before="222"/>
        <w:ind w:left="237"/>
        <w:jc w:val="both"/>
        <w:rPr>
          <w:rFonts w:ascii="Times New Roman" w:hAnsi="Times New Roman" w:cs="Times New Roman"/>
          <w:sz w:val="23"/>
        </w:rPr>
      </w:pPr>
      <w:r w:rsidRPr="003211CA">
        <w:rPr>
          <w:rFonts w:ascii="Times New Roman" w:hAnsi="Times New Roman" w:cs="Times New Roman"/>
          <w:b/>
          <w:sz w:val="23"/>
        </w:rPr>
        <w:t xml:space="preserve">Richiamato </w:t>
      </w:r>
      <w:r w:rsidRPr="003211CA">
        <w:rPr>
          <w:rFonts w:ascii="Times New Roman" w:hAnsi="Times New Roman" w:cs="Times New Roman"/>
          <w:sz w:val="23"/>
        </w:rPr>
        <w:t>l’art. 10 del D.Lgs. n. 150/2009;</w:t>
      </w:r>
    </w:p>
    <w:p w:rsidR="00246CEA" w:rsidRPr="003211CA" w:rsidRDefault="0061795D">
      <w:pPr>
        <w:pStyle w:val="Corpodeltesto"/>
        <w:spacing w:before="81"/>
        <w:ind w:left="237" w:right="158"/>
        <w:jc w:val="both"/>
        <w:rPr>
          <w:rFonts w:ascii="Times New Roman" w:hAnsi="Times New Roman" w:cs="Times New Roman"/>
        </w:rPr>
      </w:pPr>
      <w:r w:rsidRPr="003211CA">
        <w:rPr>
          <w:rFonts w:ascii="Times New Roman" w:hAnsi="Times New Roman" w:cs="Times New Roman"/>
          <w:b/>
        </w:rPr>
        <w:t xml:space="preserve">Atteso </w:t>
      </w:r>
      <w:r w:rsidRPr="003211CA">
        <w:rPr>
          <w:rFonts w:ascii="Times New Roman" w:hAnsi="Times New Roman" w:cs="Times New Roman"/>
        </w:rPr>
        <w:t>che come da deliberazione della stessa ANAC (ex Civit) la struttura del Piano tipico dovrebbe essere la seguente:</w:t>
      </w:r>
    </w:p>
    <w:p w:rsidR="00246CEA" w:rsidRPr="003211CA" w:rsidRDefault="0061795D">
      <w:pPr>
        <w:pStyle w:val="Paragrafoelenco"/>
        <w:numPr>
          <w:ilvl w:val="1"/>
          <w:numId w:val="5"/>
        </w:numPr>
        <w:tabs>
          <w:tab w:val="left" w:pos="957"/>
          <w:tab w:val="left" w:pos="958"/>
        </w:tabs>
        <w:spacing w:line="280" w:lineRule="exact"/>
        <w:rPr>
          <w:rFonts w:ascii="Times New Roman" w:hAnsi="Times New Roman" w:cs="Times New Roman"/>
          <w:sz w:val="23"/>
        </w:rPr>
      </w:pPr>
      <w:r w:rsidRPr="003211CA">
        <w:rPr>
          <w:rFonts w:ascii="Times New Roman" w:hAnsi="Times New Roman" w:cs="Times New Roman"/>
          <w:sz w:val="23"/>
        </w:rPr>
        <w:t>Presentazione del Piano ed</w:t>
      </w:r>
      <w:r w:rsidRPr="003211CA">
        <w:rPr>
          <w:rFonts w:ascii="Times New Roman" w:hAnsi="Times New Roman" w:cs="Times New Roman"/>
          <w:spacing w:val="-5"/>
          <w:sz w:val="23"/>
        </w:rPr>
        <w:t xml:space="preserve"> </w:t>
      </w:r>
      <w:r w:rsidRPr="003211CA">
        <w:rPr>
          <w:rFonts w:ascii="Times New Roman" w:hAnsi="Times New Roman" w:cs="Times New Roman"/>
          <w:sz w:val="23"/>
        </w:rPr>
        <w:t>indice;</w:t>
      </w:r>
    </w:p>
    <w:p w:rsidR="00246CEA" w:rsidRPr="003211CA" w:rsidRDefault="0061795D">
      <w:pPr>
        <w:pStyle w:val="Paragrafoelenco"/>
        <w:numPr>
          <w:ilvl w:val="1"/>
          <w:numId w:val="5"/>
        </w:numPr>
        <w:tabs>
          <w:tab w:val="left" w:pos="958"/>
        </w:tabs>
        <w:spacing w:line="237" w:lineRule="auto"/>
        <w:ind w:right="151"/>
        <w:jc w:val="both"/>
        <w:rPr>
          <w:rFonts w:ascii="Times New Roman" w:hAnsi="Times New Roman" w:cs="Times New Roman"/>
          <w:sz w:val="23"/>
        </w:rPr>
      </w:pPr>
      <w:r w:rsidRPr="003211CA">
        <w:rPr>
          <w:rFonts w:ascii="Times New Roman" w:hAnsi="Times New Roman" w:cs="Times New Roman"/>
          <w:sz w:val="23"/>
        </w:rPr>
        <w:t>Sintesi delle informazioni di interesse per i cittadini e gli stakeholder esterni (chi siamo, cosa facciamo, come</w:t>
      </w:r>
      <w:r w:rsidRPr="003211CA">
        <w:rPr>
          <w:rFonts w:ascii="Times New Roman" w:hAnsi="Times New Roman" w:cs="Times New Roman"/>
          <w:spacing w:val="-3"/>
          <w:sz w:val="23"/>
        </w:rPr>
        <w:t xml:space="preserve"> </w:t>
      </w:r>
      <w:r w:rsidRPr="003211CA">
        <w:rPr>
          <w:rFonts w:ascii="Times New Roman" w:hAnsi="Times New Roman" w:cs="Times New Roman"/>
          <w:sz w:val="23"/>
        </w:rPr>
        <w:t>operiamo);</w:t>
      </w:r>
    </w:p>
    <w:p w:rsidR="00246CEA" w:rsidRPr="003211CA" w:rsidRDefault="0061795D">
      <w:pPr>
        <w:pStyle w:val="Paragrafoelenco"/>
        <w:numPr>
          <w:ilvl w:val="1"/>
          <w:numId w:val="5"/>
        </w:numPr>
        <w:tabs>
          <w:tab w:val="left" w:pos="958"/>
        </w:tabs>
        <w:spacing w:before="3" w:line="237" w:lineRule="auto"/>
        <w:ind w:right="157"/>
        <w:jc w:val="both"/>
        <w:rPr>
          <w:rFonts w:ascii="Times New Roman" w:hAnsi="Times New Roman" w:cs="Times New Roman"/>
          <w:sz w:val="23"/>
        </w:rPr>
      </w:pPr>
      <w:r w:rsidRPr="003211CA">
        <w:rPr>
          <w:rFonts w:ascii="Times New Roman" w:hAnsi="Times New Roman" w:cs="Times New Roman"/>
          <w:sz w:val="23"/>
        </w:rPr>
        <w:t>Identità (amministrazione in cifre, mandato istituzionale e missione, albero delle performance); Analisi del contesto (esterno ed</w:t>
      </w:r>
      <w:r w:rsidRPr="003211CA">
        <w:rPr>
          <w:rFonts w:ascii="Times New Roman" w:hAnsi="Times New Roman" w:cs="Times New Roman"/>
          <w:spacing w:val="-8"/>
          <w:sz w:val="23"/>
        </w:rPr>
        <w:t xml:space="preserve"> </w:t>
      </w:r>
      <w:r w:rsidRPr="003211CA">
        <w:rPr>
          <w:rFonts w:ascii="Times New Roman" w:hAnsi="Times New Roman" w:cs="Times New Roman"/>
          <w:sz w:val="23"/>
        </w:rPr>
        <w:t>interno);</w:t>
      </w:r>
    </w:p>
    <w:p w:rsidR="00246CEA" w:rsidRPr="003211CA" w:rsidRDefault="0061795D">
      <w:pPr>
        <w:pStyle w:val="Paragrafoelenco"/>
        <w:numPr>
          <w:ilvl w:val="1"/>
          <w:numId w:val="5"/>
        </w:numPr>
        <w:tabs>
          <w:tab w:val="left" w:pos="958"/>
        </w:tabs>
        <w:spacing w:before="3" w:line="237" w:lineRule="auto"/>
        <w:ind w:right="159"/>
        <w:jc w:val="both"/>
        <w:rPr>
          <w:rFonts w:ascii="Times New Roman" w:hAnsi="Times New Roman" w:cs="Times New Roman"/>
          <w:sz w:val="23"/>
        </w:rPr>
      </w:pPr>
      <w:r w:rsidRPr="003211CA">
        <w:rPr>
          <w:rFonts w:ascii="Times New Roman" w:hAnsi="Times New Roman" w:cs="Times New Roman"/>
          <w:sz w:val="23"/>
        </w:rPr>
        <w:t>Obiettivi strategici; dagli obiettivi strategici agli obiettivi operativi (obiettivi assegnati ai dirigenti/ responsabili</w:t>
      </w:r>
      <w:r w:rsidRPr="003211CA">
        <w:rPr>
          <w:rFonts w:ascii="Times New Roman" w:hAnsi="Times New Roman" w:cs="Times New Roman"/>
          <w:spacing w:val="-1"/>
          <w:sz w:val="23"/>
        </w:rPr>
        <w:t xml:space="preserve"> </w:t>
      </w:r>
      <w:r w:rsidRPr="003211CA">
        <w:rPr>
          <w:rFonts w:ascii="Times New Roman" w:hAnsi="Times New Roman" w:cs="Times New Roman"/>
          <w:sz w:val="23"/>
        </w:rPr>
        <w:t>);</w:t>
      </w:r>
    </w:p>
    <w:p w:rsidR="00246CEA" w:rsidRPr="003211CA" w:rsidRDefault="0061795D">
      <w:pPr>
        <w:pStyle w:val="Paragrafoelenco"/>
        <w:numPr>
          <w:ilvl w:val="1"/>
          <w:numId w:val="5"/>
        </w:numPr>
        <w:tabs>
          <w:tab w:val="left" w:pos="958"/>
        </w:tabs>
        <w:ind w:right="151"/>
        <w:jc w:val="both"/>
        <w:rPr>
          <w:rFonts w:ascii="Times New Roman" w:hAnsi="Times New Roman" w:cs="Times New Roman"/>
          <w:sz w:val="23"/>
        </w:rPr>
      </w:pPr>
      <w:r w:rsidRPr="003211CA">
        <w:rPr>
          <w:rFonts w:ascii="Times New Roman" w:hAnsi="Times New Roman" w:cs="Times New Roman"/>
          <w:sz w:val="23"/>
        </w:rPr>
        <w:t>Processo seguito ed azioni di miglioramento del ciclo di gestione delle performance (fasi, soggetti e tempi del processo di redazione, coerenza con la programmazione finanziaria, azioni per il miglioramento del ciclo di gestione delle performance); nonché gli allegati</w:t>
      </w:r>
      <w:r w:rsidRPr="003211CA">
        <w:rPr>
          <w:rFonts w:ascii="Times New Roman" w:hAnsi="Times New Roman" w:cs="Times New Roman"/>
          <w:spacing w:val="-4"/>
          <w:sz w:val="23"/>
        </w:rPr>
        <w:t xml:space="preserve"> </w:t>
      </w:r>
      <w:r w:rsidRPr="003211CA">
        <w:rPr>
          <w:rFonts w:ascii="Times New Roman" w:hAnsi="Times New Roman" w:cs="Times New Roman"/>
          <w:sz w:val="23"/>
        </w:rPr>
        <w:t>tecnici.</w:t>
      </w:r>
    </w:p>
    <w:p w:rsidR="00246CEA" w:rsidRPr="003211CA" w:rsidRDefault="00246CEA">
      <w:pPr>
        <w:pStyle w:val="Corpodeltesto"/>
        <w:spacing w:before="1"/>
        <w:rPr>
          <w:rFonts w:ascii="Times New Roman" w:hAnsi="Times New Roman" w:cs="Times New Roman"/>
        </w:rPr>
      </w:pPr>
    </w:p>
    <w:p w:rsidR="00246CEA" w:rsidRPr="003211CA" w:rsidRDefault="0061795D">
      <w:pPr>
        <w:pStyle w:val="Corpodeltesto"/>
        <w:ind w:left="237"/>
        <w:rPr>
          <w:rFonts w:ascii="Times New Roman" w:hAnsi="Times New Roman" w:cs="Times New Roman"/>
        </w:rPr>
      </w:pPr>
      <w:r w:rsidRPr="003211CA">
        <w:rPr>
          <w:rFonts w:ascii="Times New Roman" w:hAnsi="Times New Roman" w:cs="Times New Roman"/>
          <w:b/>
        </w:rPr>
        <w:t xml:space="preserve">Atteso </w:t>
      </w:r>
      <w:r w:rsidRPr="003211CA">
        <w:rPr>
          <w:rFonts w:ascii="Times New Roman" w:hAnsi="Times New Roman" w:cs="Times New Roman"/>
        </w:rPr>
        <w:t>che in merito all’applicazione negli enti locali:</w:t>
      </w:r>
    </w:p>
    <w:p w:rsidR="00246CEA" w:rsidRPr="003211CA" w:rsidRDefault="0061795D" w:rsidP="009770BF">
      <w:pPr>
        <w:pStyle w:val="Paragrafoelenco"/>
        <w:numPr>
          <w:ilvl w:val="0"/>
          <w:numId w:val="4"/>
        </w:numPr>
        <w:tabs>
          <w:tab w:val="left" w:pos="709"/>
        </w:tabs>
        <w:spacing w:before="183"/>
        <w:ind w:right="155"/>
        <w:rPr>
          <w:rFonts w:ascii="Times New Roman" w:hAnsi="Times New Roman" w:cs="Times New Roman"/>
          <w:sz w:val="23"/>
        </w:rPr>
      </w:pPr>
      <w:r w:rsidRPr="003211CA">
        <w:rPr>
          <w:rFonts w:ascii="Times New Roman" w:hAnsi="Times New Roman" w:cs="Times New Roman"/>
          <w:sz w:val="23"/>
        </w:rPr>
        <w:t>il piano delle performance negli enti locali deve essere redatto utilizzando, con tutte le opportune modifiche, gli strumenti di programmazione</w:t>
      </w:r>
      <w:r w:rsidRPr="003211CA">
        <w:rPr>
          <w:rFonts w:ascii="Times New Roman" w:hAnsi="Times New Roman" w:cs="Times New Roman"/>
          <w:spacing w:val="-6"/>
          <w:sz w:val="23"/>
        </w:rPr>
        <w:t xml:space="preserve"> </w:t>
      </w:r>
      <w:r w:rsidRPr="003211CA">
        <w:rPr>
          <w:rFonts w:ascii="Times New Roman" w:hAnsi="Times New Roman" w:cs="Times New Roman"/>
          <w:sz w:val="23"/>
        </w:rPr>
        <w:t>esistenti.</w:t>
      </w:r>
    </w:p>
    <w:p w:rsidR="00246CEA" w:rsidRPr="003211CA" w:rsidRDefault="0061795D" w:rsidP="004A5656">
      <w:pPr>
        <w:pStyle w:val="Paragrafoelenco"/>
        <w:numPr>
          <w:ilvl w:val="1"/>
          <w:numId w:val="4"/>
        </w:numPr>
        <w:spacing w:line="264" w:lineRule="exact"/>
        <w:ind w:left="426" w:firstLine="24"/>
        <w:rPr>
          <w:rFonts w:ascii="Times New Roman" w:hAnsi="Times New Roman" w:cs="Times New Roman"/>
        </w:rPr>
      </w:pPr>
      <w:r w:rsidRPr="003211CA">
        <w:rPr>
          <w:rFonts w:ascii="Times New Roman" w:hAnsi="Times New Roman" w:cs="Times New Roman"/>
          <w:sz w:val="23"/>
        </w:rPr>
        <w:t xml:space="preserve">il Documento Unico di Programmazione (D.U.P.) 2018/2020, </w:t>
      </w:r>
      <w:r w:rsidRPr="003211CA">
        <w:rPr>
          <w:rFonts w:ascii="Times New Roman" w:hAnsi="Times New Roman" w:cs="Times New Roman"/>
        </w:rPr>
        <w:t>approvato</w:t>
      </w:r>
      <w:r w:rsidRPr="003211CA">
        <w:rPr>
          <w:rFonts w:ascii="Times New Roman" w:hAnsi="Times New Roman" w:cs="Times New Roman"/>
          <w:spacing w:val="-18"/>
        </w:rPr>
        <w:t xml:space="preserve"> </w:t>
      </w:r>
      <w:r w:rsidRPr="003211CA">
        <w:rPr>
          <w:rFonts w:ascii="Times New Roman" w:hAnsi="Times New Roman" w:cs="Times New Roman"/>
        </w:rPr>
        <w:t>con</w:t>
      </w:r>
    </w:p>
    <w:p w:rsidR="00246CEA" w:rsidRPr="003211CA" w:rsidRDefault="0061795D" w:rsidP="004A5656">
      <w:pPr>
        <w:ind w:left="709" w:right="149"/>
        <w:jc w:val="both"/>
        <w:rPr>
          <w:rFonts w:ascii="Times New Roman" w:hAnsi="Times New Roman" w:cs="Times New Roman"/>
          <w:sz w:val="23"/>
        </w:rPr>
      </w:pPr>
      <w:r w:rsidRPr="003211CA">
        <w:rPr>
          <w:rFonts w:ascii="Times New Roman" w:hAnsi="Times New Roman" w:cs="Times New Roman"/>
        </w:rPr>
        <w:t>D.</w:t>
      </w:r>
      <w:r w:rsidR="00F5372D" w:rsidRPr="003211CA">
        <w:rPr>
          <w:rFonts w:ascii="Times New Roman" w:hAnsi="Times New Roman" w:cs="Times New Roman"/>
        </w:rPr>
        <w:t>G</w:t>
      </w:r>
      <w:r w:rsidRPr="003211CA">
        <w:rPr>
          <w:rFonts w:ascii="Times New Roman" w:hAnsi="Times New Roman" w:cs="Times New Roman"/>
        </w:rPr>
        <w:t>.</w:t>
      </w:r>
      <w:r w:rsidR="00114628">
        <w:rPr>
          <w:rFonts w:ascii="Times New Roman" w:hAnsi="Times New Roman" w:cs="Times New Roman"/>
        </w:rPr>
        <w:t>U</w:t>
      </w:r>
      <w:r w:rsidRPr="003211CA">
        <w:rPr>
          <w:rFonts w:ascii="Times New Roman" w:hAnsi="Times New Roman" w:cs="Times New Roman"/>
        </w:rPr>
        <w:t xml:space="preserve">. n. </w:t>
      </w:r>
      <w:r w:rsidR="00F5372D" w:rsidRPr="003211CA">
        <w:rPr>
          <w:rFonts w:ascii="Times New Roman" w:hAnsi="Times New Roman" w:cs="Times New Roman"/>
        </w:rPr>
        <w:t xml:space="preserve"> </w:t>
      </w:r>
      <w:r w:rsidR="00114628">
        <w:rPr>
          <w:rFonts w:ascii="Times New Roman" w:hAnsi="Times New Roman" w:cs="Times New Roman"/>
        </w:rPr>
        <w:t>5</w:t>
      </w:r>
      <w:r w:rsidRPr="003211CA">
        <w:rPr>
          <w:rFonts w:ascii="Times New Roman" w:hAnsi="Times New Roman" w:cs="Times New Roman"/>
          <w:sz w:val="23"/>
        </w:rPr>
        <w:t xml:space="preserve"> del </w:t>
      </w:r>
      <w:r w:rsidR="00F5372D" w:rsidRPr="003211CA">
        <w:rPr>
          <w:rFonts w:ascii="Times New Roman" w:hAnsi="Times New Roman" w:cs="Times New Roman"/>
          <w:sz w:val="23"/>
        </w:rPr>
        <w:t>2</w:t>
      </w:r>
      <w:r w:rsidRPr="003211CA">
        <w:rPr>
          <w:rFonts w:ascii="Times New Roman" w:hAnsi="Times New Roman" w:cs="Times New Roman"/>
          <w:sz w:val="23"/>
        </w:rPr>
        <w:t>.0</w:t>
      </w:r>
      <w:r w:rsidR="00114628">
        <w:rPr>
          <w:rFonts w:ascii="Times New Roman" w:hAnsi="Times New Roman" w:cs="Times New Roman"/>
          <w:sz w:val="23"/>
        </w:rPr>
        <w:t>3</w:t>
      </w:r>
      <w:r w:rsidRPr="003211CA">
        <w:rPr>
          <w:rFonts w:ascii="Times New Roman" w:hAnsi="Times New Roman" w:cs="Times New Roman"/>
          <w:sz w:val="23"/>
        </w:rPr>
        <w:t>.201</w:t>
      </w:r>
      <w:r w:rsidR="00F5372D" w:rsidRPr="003211CA">
        <w:rPr>
          <w:rFonts w:ascii="Times New Roman" w:hAnsi="Times New Roman" w:cs="Times New Roman"/>
          <w:sz w:val="23"/>
        </w:rPr>
        <w:t>8</w:t>
      </w:r>
      <w:r w:rsidRPr="003211CA">
        <w:rPr>
          <w:rFonts w:ascii="Times New Roman" w:hAnsi="Times New Roman" w:cs="Times New Roman"/>
          <w:sz w:val="23"/>
        </w:rPr>
        <w:t xml:space="preserve"> deve assurgere a punto di riferimento in linea con il D.Lgs. n. 118/2011 e s.m.i. Il D.U.P. riveste, difatti,  carattere  programmatorio per un arco temporale di tre anni e sulla base dell’art. 170 del Tuel, illustra le caratteristiche generali, “comprende, per la parte entrata, una valutazione generale sui mezzi finanziari” e per la spesa “redatta per missioni, programmi e titoli”, prevede le finalità che si intendono conseguire e le risorse umane e strumentali ad esse destinate. Il Documento deve indicare </w:t>
      </w:r>
      <w:r w:rsidRPr="003211CA">
        <w:rPr>
          <w:rFonts w:ascii="Times New Roman" w:hAnsi="Times New Roman" w:cs="Times New Roman"/>
          <w:i/>
          <w:sz w:val="23"/>
        </w:rPr>
        <w:t>“anche gli obiettivi che si intendono raggiungere, sia in termini di bilancio che in termini di efficacia, efficienza ed economicità del</w:t>
      </w:r>
      <w:r w:rsidRPr="003211CA">
        <w:rPr>
          <w:rFonts w:ascii="Times New Roman" w:hAnsi="Times New Roman" w:cs="Times New Roman"/>
          <w:i/>
          <w:spacing w:val="-5"/>
          <w:sz w:val="23"/>
        </w:rPr>
        <w:t xml:space="preserve"> </w:t>
      </w:r>
      <w:r w:rsidRPr="003211CA">
        <w:rPr>
          <w:rFonts w:ascii="Times New Roman" w:hAnsi="Times New Roman" w:cs="Times New Roman"/>
          <w:i/>
          <w:sz w:val="23"/>
        </w:rPr>
        <w:t>servizio”</w:t>
      </w:r>
      <w:r w:rsidRPr="003211CA">
        <w:rPr>
          <w:rFonts w:ascii="Times New Roman" w:hAnsi="Times New Roman" w:cs="Times New Roman"/>
          <w:sz w:val="23"/>
        </w:rPr>
        <w:t>.</w:t>
      </w:r>
    </w:p>
    <w:p w:rsidR="00246CEA" w:rsidRPr="003211CA" w:rsidRDefault="00246CEA" w:rsidP="004A5656">
      <w:pPr>
        <w:pStyle w:val="Corpodeltesto"/>
        <w:spacing w:before="10"/>
        <w:ind w:left="709"/>
        <w:rPr>
          <w:rFonts w:ascii="Times New Roman" w:hAnsi="Times New Roman" w:cs="Times New Roman"/>
          <w:sz w:val="22"/>
        </w:rPr>
      </w:pPr>
    </w:p>
    <w:p w:rsidR="00606308" w:rsidRPr="003211CA" w:rsidRDefault="00606308" w:rsidP="004A5656">
      <w:pPr>
        <w:pStyle w:val="Corpodeltesto"/>
        <w:ind w:left="709" w:right="154"/>
        <w:jc w:val="both"/>
        <w:rPr>
          <w:rFonts w:ascii="Times New Roman" w:hAnsi="Times New Roman" w:cs="Times New Roman"/>
        </w:rPr>
      </w:pPr>
    </w:p>
    <w:p w:rsidR="00606308" w:rsidRPr="003211CA" w:rsidRDefault="00606308" w:rsidP="00606308">
      <w:pPr>
        <w:spacing w:before="229"/>
        <w:ind w:left="162" w:right="176"/>
        <w:jc w:val="center"/>
        <w:rPr>
          <w:rFonts w:ascii="Times New Roman" w:hAnsi="Times New Roman" w:cs="Times New Roman"/>
          <w:b/>
          <w:i/>
          <w:sz w:val="24"/>
        </w:rPr>
      </w:pPr>
      <w:r w:rsidRPr="003211CA">
        <w:rPr>
          <w:rFonts w:ascii="Times New Roman" w:hAnsi="Times New Roman" w:cs="Times New Roman"/>
          <w:b/>
          <w:sz w:val="24"/>
        </w:rPr>
        <w:t xml:space="preserve">PARTE I. IL CICLO DELLA </w:t>
      </w:r>
      <w:r w:rsidRPr="003211CA">
        <w:rPr>
          <w:rFonts w:ascii="Times New Roman" w:hAnsi="Times New Roman" w:cs="Times New Roman"/>
          <w:b/>
          <w:i/>
          <w:sz w:val="24"/>
        </w:rPr>
        <w:t>PERFORMANCE</w:t>
      </w:r>
    </w:p>
    <w:p w:rsidR="00606308" w:rsidRPr="003211CA" w:rsidRDefault="00606308" w:rsidP="00606308">
      <w:pPr>
        <w:pStyle w:val="Corpodeltesto"/>
        <w:spacing w:before="1"/>
        <w:rPr>
          <w:rFonts w:ascii="Times New Roman" w:hAnsi="Times New Roman" w:cs="Times New Roman"/>
          <w:b/>
          <w:i/>
          <w:sz w:val="16"/>
        </w:rPr>
      </w:pPr>
    </w:p>
    <w:p w:rsidR="00606308" w:rsidRPr="003211CA" w:rsidRDefault="00606308" w:rsidP="00606308">
      <w:pPr>
        <w:pStyle w:val="Heading1"/>
        <w:numPr>
          <w:ilvl w:val="0"/>
          <w:numId w:val="11"/>
        </w:numPr>
        <w:tabs>
          <w:tab w:val="left" w:pos="412"/>
        </w:tabs>
        <w:spacing w:before="90" w:line="274" w:lineRule="exact"/>
        <w:ind w:firstLine="0"/>
        <w:rPr>
          <w:rFonts w:ascii="Times New Roman" w:hAnsi="Times New Roman" w:cs="Times New Roman"/>
        </w:rPr>
      </w:pPr>
      <w:r w:rsidRPr="003211CA">
        <w:rPr>
          <w:rFonts w:ascii="Times New Roman" w:hAnsi="Times New Roman" w:cs="Times New Roman"/>
        </w:rPr>
        <w:t>Premessa.</w:t>
      </w:r>
    </w:p>
    <w:p w:rsidR="00606308" w:rsidRPr="003211CA" w:rsidRDefault="00606308" w:rsidP="00606308">
      <w:pPr>
        <w:ind w:left="171" w:right="186" w:firstLine="708"/>
        <w:jc w:val="both"/>
        <w:rPr>
          <w:rFonts w:ascii="Times New Roman" w:hAnsi="Times New Roman" w:cs="Times New Roman"/>
          <w:sz w:val="24"/>
        </w:rPr>
      </w:pPr>
      <w:r w:rsidRPr="003211CA">
        <w:rPr>
          <w:rFonts w:ascii="Times New Roman" w:hAnsi="Times New Roman" w:cs="Times New Roman"/>
          <w:sz w:val="24"/>
        </w:rPr>
        <w:t>Il D. Lgs. 27 ottobre 2009 n. 150, noto come Decreto Brunetta (di seguito Decreto), come da ultimo modificato dal D. Lgs. n. 74/2017, è attuativo della Legge 4 marzo 2009, n. 15, recante “</w:t>
      </w:r>
      <w:r w:rsidRPr="003211CA">
        <w:rPr>
          <w:rFonts w:ascii="Times New Roman" w:hAnsi="Times New Roman" w:cs="Times New Roman"/>
          <w:i/>
          <w:sz w:val="24"/>
        </w:rPr>
        <w:t>Norme in materia di ottimizzazione della produttività del lavoro pubblico e di efficienza e trasparenza delle pubbliche amministrazioni</w:t>
      </w:r>
      <w:r w:rsidRPr="003211CA">
        <w:rPr>
          <w:rFonts w:ascii="Times New Roman" w:hAnsi="Times New Roman" w:cs="Times New Roman"/>
          <w:sz w:val="24"/>
        </w:rPr>
        <w:t>”.</w:t>
      </w:r>
    </w:p>
    <w:p w:rsidR="00606308" w:rsidRPr="003211CA" w:rsidRDefault="00606308" w:rsidP="00606308">
      <w:pPr>
        <w:pStyle w:val="Corpodeltesto"/>
        <w:spacing w:before="2"/>
        <w:ind w:right="185" w:firstLine="708"/>
        <w:jc w:val="both"/>
        <w:rPr>
          <w:rFonts w:ascii="Times New Roman" w:hAnsi="Times New Roman" w:cs="Times New Roman"/>
        </w:rPr>
      </w:pPr>
      <w:r w:rsidRPr="003211CA">
        <w:rPr>
          <w:rFonts w:ascii="Times New Roman" w:hAnsi="Times New Roman" w:cs="Times New Roman"/>
        </w:rPr>
        <w:t xml:space="preserve">In base all’art. 10, comma 1, lett. </w:t>
      </w:r>
      <w:r w:rsidRPr="003211CA">
        <w:rPr>
          <w:rFonts w:ascii="Times New Roman" w:hAnsi="Times New Roman" w:cs="Times New Roman"/>
          <w:i/>
        </w:rPr>
        <w:t>a</w:t>
      </w:r>
      <w:r w:rsidRPr="003211CA">
        <w:rPr>
          <w:rFonts w:ascii="Times New Roman" w:hAnsi="Times New Roman" w:cs="Times New Roman"/>
        </w:rPr>
        <w:t xml:space="preserve">, del citato Decreto, le Amministrazioni Pubbliche individuano e attuano le priorità politiche, le strategie di azione e gli obiettivi programmatici, collegandoli con i </w:t>
      </w:r>
      <w:r w:rsidRPr="003211CA">
        <w:rPr>
          <w:rFonts w:ascii="Times New Roman" w:hAnsi="Times New Roman" w:cs="Times New Roman"/>
        </w:rPr>
        <w:lastRenderedPageBreak/>
        <w:t>contenuti del Bilancio, attraverso l’approvazione di un documento denominato “</w:t>
      </w:r>
      <w:r w:rsidRPr="003211CA">
        <w:rPr>
          <w:rFonts w:ascii="Times New Roman" w:hAnsi="Times New Roman" w:cs="Times New Roman"/>
          <w:i/>
        </w:rPr>
        <w:t>Piano delle performance</w:t>
      </w:r>
      <w:r w:rsidRPr="003211CA">
        <w:rPr>
          <w:rFonts w:ascii="Times New Roman" w:hAnsi="Times New Roman" w:cs="Times New Roman"/>
        </w:rPr>
        <w:t>”.</w:t>
      </w:r>
    </w:p>
    <w:p w:rsidR="00606308" w:rsidRPr="003211CA" w:rsidRDefault="00606308" w:rsidP="00606308">
      <w:pPr>
        <w:pStyle w:val="Corpodeltesto"/>
        <w:ind w:right="185" w:firstLine="708"/>
        <w:jc w:val="both"/>
        <w:rPr>
          <w:rFonts w:ascii="Times New Roman" w:hAnsi="Times New Roman" w:cs="Times New Roman"/>
        </w:rPr>
      </w:pPr>
      <w:r w:rsidRPr="003211CA">
        <w:rPr>
          <w:rFonts w:ascii="Times New Roman" w:hAnsi="Times New Roman" w:cs="Times New Roman"/>
        </w:rPr>
        <w:t xml:space="preserve">Il </w:t>
      </w:r>
      <w:r w:rsidR="009770BF" w:rsidRPr="003211CA">
        <w:rPr>
          <w:rFonts w:ascii="Times New Roman" w:hAnsi="Times New Roman" w:cs="Times New Roman"/>
          <w:sz w:val="24"/>
        </w:rPr>
        <w:t>D. Lgs. 27 ottobre 2009 n. 150</w:t>
      </w:r>
      <w:r w:rsidR="009770BF">
        <w:rPr>
          <w:rFonts w:ascii="Times New Roman" w:hAnsi="Times New Roman" w:cs="Times New Roman"/>
          <w:sz w:val="24"/>
        </w:rPr>
        <w:t xml:space="preserve"> </w:t>
      </w:r>
      <w:r w:rsidRPr="003211CA">
        <w:rPr>
          <w:rFonts w:ascii="Times New Roman" w:hAnsi="Times New Roman" w:cs="Times New Roman"/>
        </w:rPr>
        <w:t>riprende, amplia, specifica e puntualizza la normativa precedente in materia di valutazione del personale, legando il c.d. “</w:t>
      </w:r>
      <w:r w:rsidRPr="003211CA">
        <w:rPr>
          <w:rFonts w:ascii="Times New Roman" w:hAnsi="Times New Roman" w:cs="Times New Roman"/>
          <w:i/>
        </w:rPr>
        <w:t>salario accessorio</w:t>
      </w:r>
      <w:r w:rsidRPr="003211CA">
        <w:rPr>
          <w:rFonts w:ascii="Times New Roman" w:hAnsi="Times New Roman" w:cs="Times New Roman"/>
        </w:rPr>
        <w:t>” al raggiungimento degli obiettivi stabiliti in sede di programmazione economico-finanziaria da parte degli organi di direzione politica. L’attuazione del Decreto, pertanto, sarà tanto più semplice ed organica quanto più l’Ente abbia dato comunque attuazione ai principi e finalità previsti nel Decreto, sia in sede di programmazione che in sede di utilizzo e finalizzazione del “</w:t>
      </w:r>
      <w:r w:rsidRPr="003211CA">
        <w:rPr>
          <w:rFonts w:ascii="Times New Roman" w:hAnsi="Times New Roman" w:cs="Times New Roman"/>
          <w:i/>
        </w:rPr>
        <w:t>fondo salario accessorio</w:t>
      </w:r>
      <w:r w:rsidRPr="003211CA">
        <w:rPr>
          <w:rFonts w:ascii="Times New Roman" w:hAnsi="Times New Roman" w:cs="Times New Roman"/>
        </w:rPr>
        <w:t>”.</w:t>
      </w:r>
    </w:p>
    <w:p w:rsidR="00606308" w:rsidRPr="003211CA" w:rsidRDefault="00606308" w:rsidP="00606308">
      <w:pPr>
        <w:pStyle w:val="Corpodeltesto"/>
        <w:ind w:right="186" w:firstLine="708"/>
        <w:jc w:val="both"/>
        <w:rPr>
          <w:rFonts w:ascii="Times New Roman" w:hAnsi="Times New Roman" w:cs="Times New Roman"/>
        </w:rPr>
      </w:pPr>
      <w:r w:rsidRPr="003211CA">
        <w:rPr>
          <w:rFonts w:ascii="Times New Roman" w:hAnsi="Times New Roman" w:cs="Times New Roman"/>
        </w:rPr>
        <w:t>L’attuazione della rilevante normativa può avvenire solo ed esclusivamente con l’impegno e la partecipazione attiva di tutti i soggetti interessati al ciclo della performance:</w:t>
      </w:r>
    </w:p>
    <w:p w:rsidR="00606308" w:rsidRPr="003211CA" w:rsidRDefault="00606308" w:rsidP="00606308">
      <w:pPr>
        <w:pStyle w:val="Paragrafoelenco"/>
        <w:numPr>
          <w:ilvl w:val="0"/>
          <w:numId w:val="10"/>
        </w:numPr>
        <w:tabs>
          <w:tab w:val="left" w:pos="890"/>
          <w:tab w:val="left" w:pos="892"/>
        </w:tabs>
        <w:rPr>
          <w:rFonts w:ascii="Times New Roman" w:hAnsi="Times New Roman" w:cs="Times New Roman"/>
        </w:rPr>
      </w:pPr>
      <w:r w:rsidRPr="003211CA">
        <w:rPr>
          <w:rFonts w:ascii="Times New Roman" w:hAnsi="Times New Roman" w:cs="Times New Roman"/>
        </w:rPr>
        <w:t>gli organi di indirizzo politico, con il compito di definire le linee di indirizzo</w:t>
      </w:r>
      <w:r w:rsidRPr="003211CA">
        <w:rPr>
          <w:rFonts w:ascii="Times New Roman" w:hAnsi="Times New Roman" w:cs="Times New Roman"/>
          <w:spacing w:val="-15"/>
        </w:rPr>
        <w:t xml:space="preserve"> </w:t>
      </w:r>
      <w:r w:rsidRPr="003211CA">
        <w:rPr>
          <w:rFonts w:ascii="Times New Roman" w:hAnsi="Times New Roman" w:cs="Times New Roman"/>
        </w:rPr>
        <w:t>strategico;</w:t>
      </w:r>
    </w:p>
    <w:p w:rsidR="00606308" w:rsidRPr="003211CA" w:rsidRDefault="00606308" w:rsidP="00606308">
      <w:pPr>
        <w:pStyle w:val="Paragrafoelenco"/>
        <w:numPr>
          <w:ilvl w:val="0"/>
          <w:numId w:val="10"/>
        </w:numPr>
        <w:tabs>
          <w:tab w:val="left" w:pos="890"/>
          <w:tab w:val="left" w:pos="892"/>
        </w:tabs>
        <w:rPr>
          <w:rFonts w:ascii="Times New Roman" w:hAnsi="Times New Roman" w:cs="Times New Roman"/>
        </w:rPr>
      </w:pPr>
      <w:r w:rsidRPr="003211CA">
        <w:rPr>
          <w:rFonts w:ascii="Times New Roman" w:hAnsi="Times New Roman" w:cs="Times New Roman"/>
        </w:rPr>
        <w:t>gli organi di vertice dell’Ente, con il compito di supportare gli organi di indirizzo</w:t>
      </w:r>
      <w:r w:rsidRPr="003211CA">
        <w:rPr>
          <w:rFonts w:ascii="Times New Roman" w:hAnsi="Times New Roman" w:cs="Times New Roman"/>
          <w:spacing w:val="-18"/>
        </w:rPr>
        <w:t xml:space="preserve"> </w:t>
      </w:r>
      <w:r w:rsidRPr="003211CA">
        <w:rPr>
          <w:rFonts w:ascii="Times New Roman" w:hAnsi="Times New Roman" w:cs="Times New Roman"/>
        </w:rPr>
        <w:t>politico;</w:t>
      </w:r>
    </w:p>
    <w:p w:rsidR="00606308" w:rsidRPr="003211CA" w:rsidRDefault="00606308" w:rsidP="00606308">
      <w:pPr>
        <w:pStyle w:val="Paragrafoelenco"/>
        <w:numPr>
          <w:ilvl w:val="0"/>
          <w:numId w:val="10"/>
        </w:numPr>
        <w:tabs>
          <w:tab w:val="left" w:pos="890"/>
          <w:tab w:val="left" w:pos="892"/>
        </w:tabs>
        <w:rPr>
          <w:rFonts w:ascii="Times New Roman" w:hAnsi="Times New Roman" w:cs="Times New Roman"/>
        </w:rPr>
      </w:pPr>
      <w:r w:rsidRPr="003211CA">
        <w:rPr>
          <w:rFonts w:ascii="Times New Roman" w:hAnsi="Times New Roman" w:cs="Times New Roman"/>
        </w:rPr>
        <w:t>il Nucleo di Valutazione (</w:t>
      </w:r>
      <w:r w:rsidRPr="003211CA">
        <w:rPr>
          <w:rFonts w:ascii="Times New Roman" w:hAnsi="Times New Roman" w:cs="Times New Roman"/>
          <w:i/>
        </w:rPr>
        <w:t>breviter</w:t>
      </w:r>
      <w:r w:rsidRPr="003211CA">
        <w:rPr>
          <w:rFonts w:ascii="Times New Roman" w:hAnsi="Times New Roman" w:cs="Times New Roman"/>
        </w:rPr>
        <w:t>, N.d.V.), con il ruolo di supporto e di validazione delle</w:t>
      </w:r>
      <w:r w:rsidRPr="003211CA">
        <w:rPr>
          <w:rFonts w:ascii="Times New Roman" w:hAnsi="Times New Roman" w:cs="Times New Roman"/>
          <w:spacing w:val="-18"/>
        </w:rPr>
        <w:t xml:space="preserve"> </w:t>
      </w:r>
      <w:r w:rsidRPr="003211CA">
        <w:rPr>
          <w:rFonts w:ascii="Times New Roman" w:hAnsi="Times New Roman" w:cs="Times New Roman"/>
        </w:rPr>
        <w:t>decisioni;</w:t>
      </w:r>
    </w:p>
    <w:p w:rsidR="00606308" w:rsidRPr="003211CA" w:rsidRDefault="00606308" w:rsidP="00606308">
      <w:pPr>
        <w:pStyle w:val="Paragrafoelenco"/>
        <w:numPr>
          <w:ilvl w:val="0"/>
          <w:numId w:val="10"/>
        </w:numPr>
        <w:tabs>
          <w:tab w:val="left" w:pos="892"/>
        </w:tabs>
        <w:ind w:right="185"/>
        <w:jc w:val="both"/>
        <w:rPr>
          <w:rFonts w:ascii="Times New Roman" w:hAnsi="Times New Roman" w:cs="Times New Roman"/>
        </w:rPr>
      </w:pPr>
      <w:r w:rsidRPr="003211CA">
        <w:rPr>
          <w:rFonts w:ascii="Times New Roman" w:hAnsi="Times New Roman" w:cs="Times New Roman"/>
        </w:rPr>
        <w:t>i titolari di posizioni organizzative, con il compito di definire, con la validazione del N.d.V., gli obiettivi di periodo (sia dell’intero Ente che dei relativi settori) e gli obiettivi per i propri collaboratori, monitorando e valutando le prestazioni ottenute, con contestuale gestione del feedback intermedio e di quello</w:t>
      </w:r>
      <w:r w:rsidRPr="003211CA">
        <w:rPr>
          <w:rFonts w:ascii="Times New Roman" w:hAnsi="Times New Roman" w:cs="Times New Roman"/>
          <w:spacing w:val="-1"/>
        </w:rPr>
        <w:t xml:space="preserve"> </w:t>
      </w:r>
      <w:r w:rsidRPr="003211CA">
        <w:rPr>
          <w:rFonts w:ascii="Times New Roman" w:hAnsi="Times New Roman" w:cs="Times New Roman"/>
        </w:rPr>
        <w:t>finale;</w:t>
      </w:r>
    </w:p>
    <w:p w:rsidR="00606308" w:rsidRPr="003211CA" w:rsidRDefault="00606308" w:rsidP="00606308">
      <w:pPr>
        <w:pStyle w:val="Paragrafoelenco"/>
        <w:numPr>
          <w:ilvl w:val="0"/>
          <w:numId w:val="10"/>
        </w:numPr>
        <w:tabs>
          <w:tab w:val="left" w:pos="890"/>
          <w:tab w:val="left" w:pos="892"/>
        </w:tabs>
        <w:ind w:right="185"/>
        <w:rPr>
          <w:rFonts w:ascii="Times New Roman" w:hAnsi="Times New Roman" w:cs="Times New Roman"/>
        </w:rPr>
      </w:pPr>
      <w:r w:rsidRPr="003211CA">
        <w:rPr>
          <w:rFonts w:ascii="Times New Roman" w:hAnsi="Times New Roman" w:cs="Times New Roman"/>
        </w:rPr>
        <w:t>i dipendenti, con il compito di realizzare gli obiettivi assegnati e di suggerire i migliori indicatori di performance per misurare il proprio</w:t>
      </w:r>
      <w:r w:rsidRPr="003211CA">
        <w:rPr>
          <w:rFonts w:ascii="Times New Roman" w:hAnsi="Times New Roman" w:cs="Times New Roman"/>
          <w:spacing w:val="-3"/>
        </w:rPr>
        <w:t xml:space="preserve"> </w:t>
      </w:r>
      <w:r w:rsidRPr="003211CA">
        <w:rPr>
          <w:rFonts w:ascii="Times New Roman" w:hAnsi="Times New Roman" w:cs="Times New Roman"/>
        </w:rPr>
        <w:t>lavoro;</w:t>
      </w:r>
    </w:p>
    <w:p w:rsidR="00606308" w:rsidRPr="003211CA" w:rsidRDefault="00606308" w:rsidP="00606308">
      <w:pPr>
        <w:pStyle w:val="Paragrafoelenco"/>
        <w:numPr>
          <w:ilvl w:val="0"/>
          <w:numId w:val="10"/>
        </w:numPr>
        <w:tabs>
          <w:tab w:val="left" w:pos="890"/>
          <w:tab w:val="left" w:pos="892"/>
        </w:tabs>
        <w:ind w:right="186"/>
        <w:rPr>
          <w:rFonts w:ascii="Times New Roman" w:hAnsi="Times New Roman" w:cs="Times New Roman"/>
        </w:rPr>
      </w:pPr>
      <w:r w:rsidRPr="003211CA">
        <w:rPr>
          <w:rFonts w:ascii="Times New Roman" w:hAnsi="Times New Roman" w:cs="Times New Roman"/>
        </w:rPr>
        <w:t xml:space="preserve">gli altri attori del modello di </w:t>
      </w:r>
      <w:r w:rsidRPr="003211CA">
        <w:rPr>
          <w:rFonts w:ascii="Times New Roman" w:hAnsi="Times New Roman" w:cs="Times New Roman"/>
          <w:i/>
        </w:rPr>
        <w:t>governance</w:t>
      </w:r>
      <w:r w:rsidRPr="003211CA">
        <w:rPr>
          <w:rFonts w:ascii="Times New Roman" w:hAnsi="Times New Roman" w:cs="Times New Roman"/>
        </w:rPr>
        <w:t>, come gli enti partecipati o controllati e le aziende che svolgono attività primarie e/o di supporto all’erogazione dei servizi ai</w:t>
      </w:r>
      <w:r w:rsidRPr="003211CA">
        <w:rPr>
          <w:rFonts w:ascii="Times New Roman" w:hAnsi="Times New Roman" w:cs="Times New Roman"/>
          <w:spacing w:val="-10"/>
        </w:rPr>
        <w:t xml:space="preserve"> </w:t>
      </w:r>
      <w:r w:rsidRPr="003211CA">
        <w:rPr>
          <w:rFonts w:ascii="Times New Roman" w:hAnsi="Times New Roman" w:cs="Times New Roman"/>
        </w:rPr>
        <w:t>cittadini.</w:t>
      </w:r>
    </w:p>
    <w:p w:rsidR="00606308" w:rsidRPr="003211CA" w:rsidRDefault="00606308" w:rsidP="00606308">
      <w:pPr>
        <w:pStyle w:val="Corpodeltesto"/>
        <w:ind w:right="186" w:firstLine="360"/>
        <w:jc w:val="both"/>
        <w:rPr>
          <w:rFonts w:ascii="Times New Roman" w:hAnsi="Times New Roman" w:cs="Times New Roman"/>
        </w:rPr>
      </w:pPr>
      <w:r w:rsidRPr="003211CA">
        <w:rPr>
          <w:rFonts w:ascii="Times New Roman" w:hAnsi="Times New Roman" w:cs="Times New Roman"/>
        </w:rPr>
        <w:t>Il Piano delle Performance è, quindi, un documento di programmazione con cui si individuano gli indirizzi e gli obiettivi strategici, si definiscono gli indicatori per la misurazione e la valutazione della prestazione, sia dei Responsabili che dei dipendenti e si individuano gli strumenti volti a misurare e valutare la performance organizzativa ed individuale. Attraverso il Piano, invero, si individuano gli indirizzi, gli obiettivi strategici e/o di sviluppo, finalizzati all’attuazione del programma amministrativo e si individuano gli obiettivi operativi e/o di miglioramento, finalizzati a implementare e mantenere le performance gestionali relativamente alle attività consolidate nelle funzioni dei diversi settori.</w:t>
      </w:r>
    </w:p>
    <w:p w:rsidR="00606308" w:rsidRPr="003211CA" w:rsidRDefault="00606308" w:rsidP="00606308">
      <w:pPr>
        <w:pStyle w:val="Corpodeltesto"/>
        <w:ind w:right="185" w:firstLine="360"/>
        <w:jc w:val="both"/>
        <w:rPr>
          <w:rFonts w:ascii="Times New Roman" w:hAnsi="Times New Roman" w:cs="Times New Roman"/>
        </w:rPr>
      </w:pPr>
      <w:r w:rsidRPr="003211CA">
        <w:rPr>
          <w:rFonts w:ascii="Times New Roman" w:hAnsi="Times New Roman" w:cs="Times New Roman"/>
        </w:rPr>
        <w:t>Ogni obiettivo è raggiungibile attraverso l’utilizzo delle risorse umane e finanziarie assegnate a ogni settore nei documenti di programmazione. Attraverso il Piano, invero, si individuano, con riferimento agli obiettivi finali ed intermedi e alle risorse assegnate, anche gli indicatori per la misurazione e la valutazione delle prestazioni sia dei responsabili di settori, che dei dipendenti.</w:t>
      </w:r>
    </w:p>
    <w:p w:rsidR="00606308" w:rsidRPr="003211CA" w:rsidRDefault="00606308" w:rsidP="00606308">
      <w:pPr>
        <w:pStyle w:val="Corpodeltesto"/>
        <w:ind w:right="186" w:firstLine="360"/>
        <w:jc w:val="both"/>
        <w:rPr>
          <w:rFonts w:ascii="Times New Roman" w:hAnsi="Times New Roman" w:cs="Times New Roman"/>
        </w:rPr>
      </w:pPr>
      <w:r w:rsidRPr="003211CA">
        <w:rPr>
          <w:rFonts w:ascii="Times New Roman" w:hAnsi="Times New Roman" w:cs="Times New Roman"/>
        </w:rPr>
        <w:t>La misurazione e la valutazione delle performance costituiscono strumenti necessari per assicurare elevati standard qualitativi e economici del servizio, al fine di migliorare la qualità dei servizi offerti dalla P.A. nonché, al contempo, a rendere partecipi i cittadini degli obiettivi strategici dell’Amministrazione e delle risorse impiegate per il loro raggiungimento, garantendo trasparenza e ampia diffusione verso l’utenza.</w:t>
      </w:r>
    </w:p>
    <w:p w:rsidR="00606308" w:rsidRPr="003211CA" w:rsidRDefault="00606308" w:rsidP="00606308">
      <w:pPr>
        <w:pStyle w:val="Corpodeltesto"/>
        <w:ind w:left="531"/>
        <w:rPr>
          <w:rFonts w:ascii="Times New Roman" w:hAnsi="Times New Roman" w:cs="Times New Roman"/>
        </w:rPr>
      </w:pPr>
      <w:r w:rsidRPr="003211CA">
        <w:rPr>
          <w:rFonts w:ascii="Times New Roman" w:hAnsi="Times New Roman" w:cs="Times New Roman"/>
        </w:rPr>
        <w:t>Il ciclo della performance, come individuato dal decreto del 2009 e messo a punto dal D. Lgs. n.</w:t>
      </w:r>
    </w:p>
    <w:p w:rsidR="00606308" w:rsidRPr="003211CA" w:rsidRDefault="00606308" w:rsidP="00606308">
      <w:pPr>
        <w:pStyle w:val="Corpodeltesto"/>
        <w:rPr>
          <w:rFonts w:ascii="Times New Roman" w:hAnsi="Times New Roman" w:cs="Times New Roman"/>
        </w:rPr>
      </w:pPr>
      <w:r w:rsidRPr="003211CA">
        <w:rPr>
          <w:rFonts w:ascii="Times New Roman" w:hAnsi="Times New Roman" w:cs="Times New Roman"/>
        </w:rPr>
        <w:t>74/2017, si articola nelle seguenti fasi:</w:t>
      </w:r>
    </w:p>
    <w:p w:rsidR="00606308" w:rsidRPr="003211CA" w:rsidRDefault="00606308" w:rsidP="00606308">
      <w:pPr>
        <w:pStyle w:val="Paragrafoelenco"/>
        <w:numPr>
          <w:ilvl w:val="1"/>
          <w:numId w:val="11"/>
        </w:numPr>
        <w:tabs>
          <w:tab w:val="left" w:pos="892"/>
        </w:tabs>
        <w:ind w:right="185"/>
        <w:rPr>
          <w:rFonts w:ascii="Times New Roman" w:hAnsi="Times New Roman" w:cs="Times New Roman"/>
        </w:rPr>
      </w:pPr>
      <w:r w:rsidRPr="003211CA">
        <w:rPr>
          <w:rFonts w:ascii="Times New Roman" w:hAnsi="Times New Roman" w:cs="Times New Roman"/>
        </w:rPr>
        <w:t>definizione e assegnazione degli obiettivi che si intendono raggiungere, dei valori attesi di risultato e dei rispettivi</w:t>
      </w:r>
      <w:r w:rsidRPr="003211CA">
        <w:rPr>
          <w:rFonts w:ascii="Times New Roman" w:hAnsi="Times New Roman" w:cs="Times New Roman"/>
          <w:spacing w:val="-2"/>
        </w:rPr>
        <w:t xml:space="preserve"> </w:t>
      </w:r>
      <w:r w:rsidRPr="003211CA">
        <w:rPr>
          <w:rFonts w:ascii="Times New Roman" w:hAnsi="Times New Roman" w:cs="Times New Roman"/>
        </w:rPr>
        <w:t>indicatori;</w:t>
      </w:r>
    </w:p>
    <w:p w:rsidR="00606308" w:rsidRPr="003211CA" w:rsidRDefault="00606308" w:rsidP="00606308">
      <w:pPr>
        <w:pStyle w:val="Paragrafoelenco"/>
        <w:numPr>
          <w:ilvl w:val="1"/>
          <w:numId w:val="11"/>
        </w:numPr>
        <w:tabs>
          <w:tab w:val="left" w:pos="892"/>
        </w:tabs>
        <w:rPr>
          <w:rFonts w:ascii="Times New Roman" w:hAnsi="Times New Roman" w:cs="Times New Roman"/>
        </w:rPr>
      </w:pPr>
      <w:r w:rsidRPr="003211CA">
        <w:rPr>
          <w:rFonts w:ascii="Times New Roman" w:hAnsi="Times New Roman" w:cs="Times New Roman"/>
        </w:rPr>
        <w:t>collegamento tra gli obiettivi e le</w:t>
      </w:r>
      <w:r w:rsidRPr="003211CA">
        <w:rPr>
          <w:rFonts w:ascii="Times New Roman" w:hAnsi="Times New Roman" w:cs="Times New Roman"/>
          <w:spacing w:val="-3"/>
        </w:rPr>
        <w:t xml:space="preserve"> </w:t>
      </w:r>
      <w:r w:rsidRPr="003211CA">
        <w:rPr>
          <w:rFonts w:ascii="Times New Roman" w:hAnsi="Times New Roman" w:cs="Times New Roman"/>
        </w:rPr>
        <w:t>risorse;</w:t>
      </w:r>
    </w:p>
    <w:p w:rsidR="00606308" w:rsidRPr="003211CA" w:rsidRDefault="00606308" w:rsidP="00606308">
      <w:pPr>
        <w:pStyle w:val="Paragrafoelenco"/>
        <w:numPr>
          <w:ilvl w:val="1"/>
          <w:numId w:val="11"/>
        </w:numPr>
        <w:tabs>
          <w:tab w:val="left" w:pos="892"/>
        </w:tabs>
        <w:rPr>
          <w:rFonts w:ascii="Times New Roman" w:hAnsi="Times New Roman" w:cs="Times New Roman"/>
        </w:rPr>
      </w:pPr>
      <w:r w:rsidRPr="003211CA">
        <w:rPr>
          <w:rFonts w:ascii="Times New Roman" w:hAnsi="Times New Roman" w:cs="Times New Roman"/>
        </w:rPr>
        <w:t>monitoraggio in corso di esercizio e attivazione di eventuali interventi</w:t>
      </w:r>
      <w:r w:rsidRPr="003211CA">
        <w:rPr>
          <w:rFonts w:ascii="Times New Roman" w:hAnsi="Times New Roman" w:cs="Times New Roman"/>
          <w:spacing w:val="-9"/>
        </w:rPr>
        <w:t xml:space="preserve"> </w:t>
      </w:r>
      <w:r w:rsidRPr="003211CA">
        <w:rPr>
          <w:rFonts w:ascii="Times New Roman" w:hAnsi="Times New Roman" w:cs="Times New Roman"/>
        </w:rPr>
        <w:t>correttivi;</w:t>
      </w:r>
    </w:p>
    <w:p w:rsidR="00606308" w:rsidRPr="003211CA" w:rsidRDefault="00606308" w:rsidP="00606308">
      <w:pPr>
        <w:pStyle w:val="Paragrafoelenco"/>
        <w:numPr>
          <w:ilvl w:val="1"/>
          <w:numId w:val="11"/>
        </w:numPr>
        <w:tabs>
          <w:tab w:val="left" w:pos="892"/>
        </w:tabs>
        <w:rPr>
          <w:rFonts w:ascii="Times New Roman" w:hAnsi="Times New Roman" w:cs="Times New Roman"/>
        </w:rPr>
      </w:pPr>
      <w:r w:rsidRPr="003211CA">
        <w:rPr>
          <w:rFonts w:ascii="Times New Roman" w:hAnsi="Times New Roman" w:cs="Times New Roman"/>
        </w:rPr>
        <w:t>misurazione e valutazione delle performance, organizzative ed</w:t>
      </w:r>
      <w:r w:rsidRPr="003211CA">
        <w:rPr>
          <w:rFonts w:ascii="Times New Roman" w:hAnsi="Times New Roman" w:cs="Times New Roman"/>
          <w:spacing w:val="-3"/>
        </w:rPr>
        <w:t xml:space="preserve"> </w:t>
      </w:r>
      <w:r w:rsidRPr="003211CA">
        <w:rPr>
          <w:rFonts w:ascii="Times New Roman" w:hAnsi="Times New Roman" w:cs="Times New Roman"/>
        </w:rPr>
        <w:t>individuali;</w:t>
      </w:r>
    </w:p>
    <w:p w:rsidR="00606308" w:rsidRPr="003211CA" w:rsidRDefault="00606308" w:rsidP="00606308">
      <w:pPr>
        <w:pStyle w:val="Paragrafoelenco"/>
        <w:numPr>
          <w:ilvl w:val="1"/>
          <w:numId w:val="11"/>
        </w:numPr>
        <w:tabs>
          <w:tab w:val="left" w:pos="892"/>
        </w:tabs>
        <w:rPr>
          <w:rFonts w:ascii="Times New Roman" w:hAnsi="Times New Roman" w:cs="Times New Roman"/>
        </w:rPr>
      </w:pPr>
      <w:r w:rsidRPr="003211CA">
        <w:rPr>
          <w:rFonts w:ascii="Times New Roman" w:hAnsi="Times New Roman" w:cs="Times New Roman"/>
        </w:rPr>
        <w:t>utilizzo dei sistemi premianti, secondo i criteri di</w:t>
      </w:r>
      <w:r w:rsidRPr="003211CA">
        <w:rPr>
          <w:rFonts w:ascii="Times New Roman" w:hAnsi="Times New Roman" w:cs="Times New Roman"/>
          <w:spacing w:val="-7"/>
        </w:rPr>
        <w:t xml:space="preserve"> </w:t>
      </w:r>
      <w:r w:rsidRPr="003211CA">
        <w:rPr>
          <w:rFonts w:ascii="Times New Roman" w:hAnsi="Times New Roman" w:cs="Times New Roman"/>
        </w:rPr>
        <w:t>valutazione;</w:t>
      </w:r>
    </w:p>
    <w:p w:rsidR="00606308" w:rsidRPr="003211CA" w:rsidRDefault="00606308" w:rsidP="00606308">
      <w:pPr>
        <w:pStyle w:val="Paragrafoelenco"/>
        <w:numPr>
          <w:ilvl w:val="1"/>
          <w:numId w:val="11"/>
        </w:numPr>
        <w:tabs>
          <w:tab w:val="left" w:pos="892"/>
        </w:tabs>
        <w:rPr>
          <w:rFonts w:ascii="Times New Roman" w:hAnsi="Times New Roman" w:cs="Times New Roman"/>
        </w:rPr>
      </w:pPr>
      <w:r w:rsidRPr="003211CA">
        <w:rPr>
          <w:rFonts w:ascii="Times New Roman" w:hAnsi="Times New Roman" w:cs="Times New Roman"/>
        </w:rPr>
        <w:t>rendicontazione dei</w:t>
      </w:r>
      <w:r w:rsidRPr="003211CA">
        <w:rPr>
          <w:rFonts w:ascii="Times New Roman" w:hAnsi="Times New Roman" w:cs="Times New Roman"/>
          <w:spacing w:val="-2"/>
        </w:rPr>
        <w:t xml:space="preserve"> </w:t>
      </w:r>
      <w:r w:rsidRPr="003211CA">
        <w:rPr>
          <w:rFonts w:ascii="Times New Roman" w:hAnsi="Times New Roman" w:cs="Times New Roman"/>
        </w:rPr>
        <w:t>risultati.</w:t>
      </w:r>
    </w:p>
    <w:p w:rsidR="00606308" w:rsidRPr="003211CA" w:rsidRDefault="00606308" w:rsidP="00606308">
      <w:pPr>
        <w:pStyle w:val="Corpodeltesto"/>
        <w:spacing w:before="6"/>
        <w:rPr>
          <w:rFonts w:ascii="Times New Roman" w:hAnsi="Times New Roman" w:cs="Times New Roman"/>
          <w:sz w:val="16"/>
        </w:rPr>
      </w:pPr>
    </w:p>
    <w:p w:rsidR="00606308" w:rsidRPr="003211CA" w:rsidRDefault="00606308" w:rsidP="00606308">
      <w:pPr>
        <w:pStyle w:val="Heading1"/>
        <w:numPr>
          <w:ilvl w:val="0"/>
          <w:numId w:val="11"/>
        </w:numPr>
        <w:tabs>
          <w:tab w:val="left" w:pos="494"/>
        </w:tabs>
        <w:spacing w:before="90" w:line="240" w:lineRule="auto"/>
        <w:ind w:right="185" w:firstLine="0"/>
        <w:jc w:val="both"/>
        <w:rPr>
          <w:rFonts w:ascii="Times New Roman" w:hAnsi="Times New Roman" w:cs="Times New Roman"/>
        </w:rPr>
      </w:pPr>
      <w:r w:rsidRPr="003211CA">
        <w:rPr>
          <w:rFonts w:ascii="Times New Roman" w:hAnsi="Times New Roman" w:cs="Times New Roman"/>
        </w:rPr>
        <w:t>Ciclo della performance negli enti locali e collegamento con il piano triennale per la prevenzione della corruzione ed il programma triennale per la trasparenza e</w:t>
      </w:r>
      <w:r w:rsidRPr="003211CA">
        <w:rPr>
          <w:rFonts w:ascii="Times New Roman" w:hAnsi="Times New Roman" w:cs="Times New Roman"/>
          <w:spacing w:val="-8"/>
        </w:rPr>
        <w:t xml:space="preserve"> </w:t>
      </w:r>
      <w:r w:rsidRPr="003211CA">
        <w:rPr>
          <w:rFonts w:ascii="Times New Roman" w:hAnsi="Times New Roman" w:cs="Times New Roman"/>
        </w:rPr>
        <w:t>l'integrità.</w:t>
      </w:r>
    </w:p>
    <w:p w:rsidR="00606308" w:rsidRPr="003211CA" w:rsidRDefault="00606308" w:rsidP="00606308">
      <w:pPr>
        <w:pStyle w:val="Corpodeltesto"/>
        <w:ind w:right="185" w:firstLine="708"/>
        <w:jc w:val="both"/>
        <w:rPr>
          <w:rFonts w:ascii="Times New Roman" w:hAnsi="Times New Roman" w:cs="Times New Roman"/>
        </w:rPr>
      </w:pPr>
      <w:r w:rsidRPr="003211CA">
        <w:rPr>
          <w:rFonts w:ascii="Times New Roman" w:hAnsi="Times New Roman" w:cs="Times New Roman"/>
        </w:rPr>
        <w:t xml:space="preserve">Anche gli Enti Locali, e le Amministrazioni comunali in particolare, sono tenuti ad adottare metodi e strumenti idonei a misurare, valutare e premiare la </w:t>
      </w:r>
      <w:r w:rsidRPr="003211CA">
        <w:rPr>
          <w:rFonts w:ascii="Times New Roman" w:hAnsi="Times New Roman" w:cs="Times New Roman"/>
          <w:i/>
        </w:rPr>
        <w:t xml:space="preserve">performance </w:t>
      </w:r>
      <w:r w:rsidRPr="003211CA">
        <w:rPr>
          <w:rFonts w:ascii="Times New Roman" w:hAnsi="Times New Roman" w:cs="Times New Roman"/>
        </w:rPr>
        <w:t>individuale e quella organizzativa, secondo criteri strettamente connessi al soddisfacimento dell’interesse del destinatario dei servizi e degli interventi. Nello specifico, il programma dell’Amministrazione, unitamente al documento di bilancio con i relativi allegati e al Piano Esecutivo di Gestione o Documento analogo, costituiscono per i Comuni il ciclo della performance, ossia l’insieme degli obiettivi (strategici e/o di sviluppo, operativi e/o di miglioramento) con l’indicazione delle risorse umane e finanziarie da utilizzare ed il sistema di misurazione e valutazione della stessa performance.</w:t>
      </w:r>
    </w:p>
    <w:p w:rsidR="00606308" w:rsidRPr="003211CA" w:rsidRDefault="00606308" w:rsidP="00A85314">
      <w:pPr>
        <w:pStyle w:val="Corpodeltesto"/>
        <w:spacing w:before="4"/>
        <w:ind w:right="185" w:firstLine="708"/>
        <w:jc w:val="both"/>
        <w:rPr>
          <w:rFonts w:ascii="Times New Roman" w:hAnsi="Times New Roman" w:cs="Times New Roman"/>
        </w:rPr>
      </w:pPr>
      <w:r w:rsidRPr="003211CA">
        <w:rPr>
          <w:rFonts w:ascii="Times New Roman" w:hAnsi="Times New Roman" w:cs="Times New Roman"/>
        </w:rPr>
        <w:lastRenderedPageBreak/>
        <w:t xml:space="preserve">Gli atti principali sono, pertanto, approvati dal Consiglio </w:t>
      </w:r>
      <w:r w:rsidR="00A866CF">
        <w:rPr>
          <w:rFonts w:ascii="Times New Roman" w:hAnsi="Times New Roman" w:cs="Times New Roman"/>
        </w:rPr>
        <w:t>Comunale</w:t>
      </w:r>
      <w:r w:rsidRPr="003211CA">
        <w:rPr>
          <w:rFonts w:ascii="Times New Roman" w:hAnsi="Times New Roman" w:cs="Times New Roman"/>
        </w:rPr>
        <w:t xml:space="preserve">, mentre il P.E.G. o Documento analogo viene approvato dalla Giunta </w:t>
      </w:r>
      <w:r w:rsidR="00A866CF">
        <w:rPr>
          <w:rFonts w:ascii="Times New Roman" w:hAnsi="Times New Roman" w:cs="Times New Roman"/>
        </w:rPr>
        <w:t>Comunale</w:t>
      </w:r>
      <w:r w:rsidRPr="003211CA">
        <w:rPr>
          <w:rFonts w:ascii="Times New Roman" w:hAnsi="Times New Roman" w:cs="Times New Roman"/>
        </w:rPr>
        <w:t xml:space="preserve"> sulla base del bilancio di previsione annuale. Con il P.E.G. o Documento analogo sono determinati gli obiettivi di gestione e si affidano gli stessi, unitamente alle dotazioni necessarie (umane e finanziarie), ai responsabili dei servizi.</w:t>
      </w:r>
    </w:p>
    <w:p w:rsidR="00606308" w:rsidRPr="003211CA" w:rsidRDefault="00606308" w:rsidP="00A85314">
      <w:pPr>
        <w:pStyle w:val="Corpodeltesto"/>
        <w:ind w:right="185" w:firstLine="708"/>
        <w:jc w:val="both"/>
        <w:rPr>
          <w:rFonts w:ascii="Times New Roman" w:hAnsi="Times New Roman" w:cs="Times New Roman"/>
        </w:rPr>
      </w:pPr>
      <w:r w:rsidRPr="003211CA">
        <w:rPr>
          <w:rFonts w:ascii="Times New Roman" w:hAnsi="Times New Roman" w:cs="Times New Roman"/>
        </w:rPr>
        <w:t>La legge 6 novembre 2012, n.190, recante: “</w:t>
      </w:r>
      <w:r w:rsidRPr="003211CA">
        <w:rPr>
          <w:rFonts w:ascii="Times New Roman" w:hAnsi="Times New Roman" w:cs="Times New Roman"/>
          <w:i/>
        </w:rPr>
        <w:t>Disposizioni per la prevenzione e la repressione della corruzione e dell’illegalità nella pubblica amministrazione</w:t>
      </w:r>
      <w:r w:rsidRPr="003211CA">
        <w:rPr>
          <w:rFonts w:ascii="Times New Roman" w:hAnsi="Times New Roman" w:cs="Times New Roman"/>
        </w:rPr>
        <w:t>”, prescrive alle PP.AA., come individuate dall’art. 1, comma 2, del D. Lgs. 31 marzo 2001, n. 165, ivi comprese gli Enti</w:t>
      </w:r>
      <w:r w:rsidRPr="003211CA">
        <w:rPr>
          <w:rFonts w:ascii="Times New Roman" w:hAnsi="Times New Roman" w:cs="Times New Roman"/>
          <w:spacing w:val="55"/>
        </w:rPr>
        <w:t xml:space="preserve"> </w:t>
      </w:r>
      <w:r w:rsidRPr="003211CA">
        <w:rPr>
          <w:rFonts w:ascii="Times New Roman" w:hAnsi="Times New Roman" w:cs="Times New Roman"/>
        </w:rPr>
        <w:t>Locali, di procedere all’attivazione di un sistema giuridico finalizzato ad assicurare in modo puntuale, ai diversi livelli, la realizzazione di meccanismi di garanzia di legalità, prevalentemente sotto il profilo gestionale, dotandosi di un Piano di Prevenzione triennale, con l’obiettivo di prevedere</w:t>
      </w:r>
      <w:r w:rsidRPr="003211CA">
        <w:rPr>
          <w:rFonts w:ascii="Times New Roman" w:hAnsi="Times New Roman" w:cs="Times New Roman"/>
          <w:spacing w:val="55"/>
        </w:rPr>
        <w:t xml:space="preserve"> </w:t>
      </w:r>
      <w:r w:rsidRPr="003211CA">
        <w:rPr>
          <w:rFonts w:ascii="Times New Roman" w:hAnsi="Times New Roman" w:cs="Times New Roman"/>
        </w:rPr>
        <w:t>specifici provvedimenti e comportamenti, nonché di monitorare modalità e tempi dei procedimenti, specialmente relativi alle competenze amministrative che comportano l’emissione di atti autorizzativi o concessori, la gestione di procedure di gara e di concorso, l’assegnazione di contributi e sovvenzioni. In attuazione della delega contenuta nella citata L. n. 190/20</w:t>
      </w:r>
      <w:r w:rsidR="005C7A92">
        <w:rPr>
          <w:rFonts w:ascii="Times New Roman" w:hAnsi="Times New Roman" w:cs="Times New Roman"/>
        </w:rPr>
        <w:t>12, il Governo ha approvato il PTPC.</w:t>
      </w:r>
      <w:r w:rsidRPr="003211CA">
        <w:rPr>
          <w:rFonts w:ascii="Times New Roman" w:hAnsi="Times New Roman" w:cs="Times New Roman"/>
        </w:rPr>
        <w:t>.</w:t>
      </w:r>
    </w:p>
    <w:p w:rsidR="00606308" w:rsidRPr="003211CA" w:rsidRDefault="00606308" w:rsidP="00606308">
      <w:pPr>
        <w:pStyle w:val="Corpodeltesto"/>
        <w:ind w:right="185"/>
        <w:jc w:val="both"/>
        <w:rPr>
          <w:rFonts w:ascii="Times New Roman" w:hAnsi="Times New Roman" w:cs="Times New Roman"/>
        </w:rPr>
      </w:pPr>
      <w:r w:rsidRPr="003211CA">
        <w:rPr>
          <w:rFonts w:ascii="Times New Roman" w:hAnsi="Times New Roman" w:cs="Times New Roman"/>
        </w:rPr>
        <w:t>Lgs. 14 marzo 2013, n. 33, recante “</w:t>
      </w:r>
      <w:r w:rsidRPr="003211CA">
        <w:rPr>
          <w:rFonts w:ascii="Times New Roman" w:hAnsi="Times New Roman" w:cs="Times New Roman"/>
          <w:i/>
        </w:rPr>
        <w:t>Riordino della disciplina riguardante gli obblighi di pubblicità, trasparenza e diffusione di informazioni da parte delle pubbliche amministrazioni</w:t>
      </w:r>
      <w:r w:rsidRPr="003211CA">
        <w:rPr>
          <w:rFonts w:ascii="Times New Roman" w:hAnsi="Times New Roman" w:cs="Times New Roman"/>
        </w:rPr>
        <w:t>”, in cui, nel ribadire che la trasparenza è intesa come accessibilità totale delle informazioni concernenti l’organizzazione e l’attività delle PP.AA., è stato evidenziato che essa è finalizzata alla realizzazione di una amministrazione aperta e al servizio del cittadino (art. 1, c. 2, D.Lgs. n. 33/2013). Nello stesso Decreto è specificato che le misure del Programma triennale della trasparenza e dell’integrità sono collegate al Piano triennale della prevenzione della corruzione e che, a tal fine, il Programma costituisce, di norma, una sezione di detto Piano. Il predetto Decreto n. 33/2013 è di rilevante impatto sull’intera disciplina della trasparenza ed ha complessivamente operato una sistematizzazione dei principali obblighi di pubblicazione vigenti, introducendone anche di nuovi, oltre a disciplinare per la prima volta l’istituto dell’accesso civico (art. 5).</w:t>
      </w:r>
    </w:p>
    <w:p w:rsidR="00606308" w:rsidRPr="003211CA" w:rsidRDefault="00606308" w:rsidP="00606308">
      <w:pPr>
        <w:pStyle w:val="Corpodeltesto"/>
        <w:ind w:right="186" w:firstLine="708"/>
        <w:jc w:val="both"/>
        <w:rPr>
          <w:rFonts w:ascii="Times New Roman" w:hAnsi="Times New Roman" w:cs="Times New Roman"/>
        </w:rPr>
      </w:pPr>
      <w:r w:rsidRPr="003211CA">
        <w:rPr>
          <w:rFonts w:ascii="Times New Roman" w:hAnsi="Times New Roman" w:cs="Times New Roman"/>
        </w:rPr>
        <w:t xml:space="preserve">La disciplina della trasparenza rientra nei livelli essenziali delle prestazioni erogate dalle amministrazioni pubbliche ai sensi dell’art. 117, comma 2, lett. </w:t>
      </w:r>
      <w:r w:rsidRPr="003211CA">
        <w:rPr>
          <w:rFonts w:ascii="Times New Roman" w:hAnsi="Times New Roman" w:cs="Times New Roman"/>
          <w:i/>
        </w:rPr>
        <w:t>m</w:t>
      </w:r>
      <w:r w:rsidRPr="003211CA">
        <w:rPr>
          <w:rFonts w:ascii="Times New Roman" w:hAnsi="Times New Roman" w:cs="Times New Roman"/>
        </w:rPr>
        <w:t>, della Costituzione, oggetto della competenza esclusiva del legislatore statale. L’art. 10 del Decreto in parola recita, tra l’altro e per la</w:t>
      </w:r>
    </w:p>
    <w:p w:rsidR="00606308" w:rsidRPr="003211CA" w:rsidRDefault="00606308" w:rsidP="00606308">
      <w:pPr>
        <w:spacing w:before="72"/>
        <w:ind w:left="171" w:right="185"/>
        <w:jc w:val="both"/>
        <w:rPr>
          <w:rFonts w:ascii="Times New Roman" w:hAnsi="Times New Roman" w:cs="Times New Roman"/>
          <w:i/>
          <w:sz w:val="24"/>
        </w:rPr>
      </w:pPr>
      <w:r w:rsidRPr="003211CA">
        <w:rPr>
          <w:rFonts w:ascii="Times New Roman" w:hAnsi="Times New Roman" w:cs="Times New Roman"/>
          <w:sz w:val="24"/>
        </w:rPr>
        <w:t>parte che qui interessa, che: “</w:t>
      </w:r>
      <w:r w:rsidRPr="003211CA">
        <w:rPr>
          <w:rFonts w:ascii="Times New Roman" w:hAnsi="Times New Roman" w:cs="Times New Roman"/>
          <w:i/>
          <w:sz w:val="24"/>
        </w:rPr>
        <w:t>Ogni amministrazione, sentite le associazioni rappresentate nel Consiglio nazionale dei consumatori e degli utenti, adotta un Programma triennale per la trasparenza e l'integrità, da aggiornare annualmente, che indica le iniziative previste per garantire: a) un adeguato livello di trasparenza, anche sulla base delle linee guida elaborate dalla Commissione di cui all'articolo 13 del decreto legislativo 27 ottobre 2009, n. 150; b) la legalità e lo sviluppo della cultura dell'integrità. Il Programma triennale per la trasparenza e l'integrità, di cui al comma 1, definisce le misure, i modi e le iniziative volti all'attuazione degli obblighi di pubblicazione previsti dalla normativa vigente, ivi comprese le misure organizzative volte ad assicurare la regolarità e la tempestività dei flussi informativi di cui all'articolo 43, comma 3. Le misure del Programma triennale sono collegate, sotto l'indirizzo del responsabile, con le misure e gli interventi previsti dal Piano di prevenzione della corruzione. A tal fine, il Programma costituisce di norma una sezione del Piano di prevenzione della corruzione. Gli obiettivi indicati nel Programma triennale sono formulati in collegamento con la programmazione strategica e operativa dell'amministrazione, definita in via comunale nel Piano della performance e negli analoghi strumenti di programmazione previsti negli enti locali. La promozione di maggiori livelli di trasparenza costituisce un'area strategica di ogni amministrazione, che deve tradursi nella definizione di obiettivi organizzativi e individuali. Le amministrazioni pubbliche garantiscono la massima trasparenza in ogni fase del ciclo di gestione della performance […]. Ogni amministrazione ha l'obbligo di pubblicare sul proprio sito istituzionale nella sezione: «Amministrazione trasparente» di cui all'articolo 9: a) il Programma triennale per la trasparenza e l'integrità ed il relativo stato di attuazione; b) il Piano e la Relazione di cui all'articolo 10 del decreto legislativo 27 ottobre 2009, n. 150; c) i nominativi ed i curricula dei componenti degli organismi indipendenti di valutazione di cui all'articolo 14 del decreto legislativo n. 150 del 2009; d) i curricula e i compensi dei soggetti di cui all'articolo 15, comma 1, nonché i curricula dei titolari di posizioni organizzative, redatti in conformità al vigente modello europeo</w:t>
      </w:r>
      <w:r w:rsidRPr="003211CA">
        <w:rPr>
          <w:rFonts w:ascii="Times New Roman" w:hAnsi="Times New Roman" w:cs="Times New Roman"/>
          <w:i/>
          <w:spacing w:val="-2"/>
          <w:sz w:val="24"/>
        </w:rPr>
        <w:t xml:space="preserve"> </w:t>
      </w:r>
      <w:r w:rsidRPr="003211CA">
        <w:rPr>
          <w:rFonts w:ascii="Times New Roman" w:hAnsi="Times New Roman" w:cs="Times New Roman"/>
          <w:i/>
          <w:sz w:val="24"/>
        </w:rPr>
        <w:t>[…]”</w:t>
      </w:r>
    </w:p>
    <w:p w:rsidR="00606308" w:rsidRPr="003211CA" w:rsidRDefault="00606308" w:rsidP="00606308">
      <w:pPr>
        <w:pStyle w:val="Corpodeltesto"/>
        <w:ind w:right="185" w:firstLine="708"/>
        <w:jc w:val="both"/>
        <w:rPr>
          <w:rFonts w:ascii="Times New Roman" w:hAnsi="Times New Roman" w:cs="Times New Roman"/>
        </w:rPr>
      </w:pPr>
      <w:r w:rsidRPr="003211CA">
        <w:rPr>
          <w:rFonts w:ascii="Times New Roman" w:hAnsi="Times New Roman" w:cs="Times New Roman"/>
        </w:rPr>
        <w:t xml:space="preserve">Il Decreto n. 33/2013 è entrato in vigore il 20 Aprile 2013 e l’attuazione dello stesso non è stata di facile e comunque di immediata applicazione, in quanto il Programma triennale per la trasparenza e </w:t>
      </w:r>
      <w:r w:rsidRPr="003211CA">
        <w:rPr>
          <w:rFonts w:ascii="Times New Roman" w:hAnsi="Times New Roman" w:cs="Times New Roman"/>
        </w:rPr>
        <w:lastRenderedPageBreak/>
        <w:t>l'integrità, oltre ad essere elemento essenziale e propedeutico al ciclo della performance, è collegato direttamente al Piano per la prevenzione della corruzione essendo parte integrante di questi. All’approvazione del Piano consegue anche la predisposizione ed approvazione di una serie di provvedimenti previsti e collegati direttamente alla normativa anticorruzione. In base a quanto sopra esposto, il Piano degli obiettivi non può più essere considerato alla sola stregua di avvenimento politico/contabile, sulla cui scorta stabilire la percentuale di incentivazione economica da corrispondere al personale, ma anche (e soprattutto) quale momento di sintesi di quell’ampio processo in forza del quale il Comune ha il dovere di essere sempre più trasparente nei confronti dei cittadini e della collettività.</w:t>
      </w:r>
    </w:p>
    <w:p w:rsidR="00606308" w:rsidRPr="003211CA" w:rsidRDefault="00606308" w:rsidP="00606308">
      <w:pPr>
        <w:pStyle w:val="Corpodeltesto"/>
        <w:ind w:right="185" w:firstLine="708"/>
        <w:jc w:val="both"/>
        <w:rPr>
          <w:rFonts w:ascii="Times New Roman" w:hAnsi="Times New Roman" w:cs="Times New Roman"/>
        </w:rPr>
      </w:pPr>
      <w:r w:rsidRPr="003211CA">
        <w:rPr>
          <w:rFonts w:ascii="Times New Roman" w:hAnsi="Times New Roman" w:cs="Times New Roman"/>
        </w:rPr>
        <w:t>Tali criticità applicative, in ragione essenzialmente della complessità dell’impianto programmatorio</w:t>
      </w:r>
      <w:r w:rsidR="002067E7">
        <w:rPr>
          <w:rFonts w:ascii="Times New Roman" w:hAnsi="Times New Roman" w:cs="Times New Roman"/>
        </w:rPr>
        <w:t xml:space="preserve"> </w:t>
      </w:r>
      <w:r w:rsidRPr="003211CA">
        <w:rPr>
          <w:rFonts w:ascii="Times New Roman" w:hAnsi="Times New Roman" w:cs="Times New Roman"/>
        </w:rPr>
        <w:t>così delineato, ha indotto illegislatore a prevedere l’unificazione del Piano Anticorruzione e di quello della Trasparenza, dedicando aquest’ultima una specifica Sezione all’interno del Piano Triennale per la Prevenzione della Corruzione e la Trasparenza, dedicato al “Programma triennale per la trasparenza e</w:t>
      </w:r>
      <w:r w:rsidRPr="003211CA">
        <w:rPr>
          <w:rFonts w:ascii="Times New Roman" w:hAnsi="Times New Roman" w:cs="Times New Roman"/>
          <w:spacing w:val="-1"/>
        </w:rPr>
        <w:t xml:space="preserve"> </w:t>
      </w:r>
      <w:r w:rsidRPr="003211CA">
        <w:rPr>
          <w:rFonts w:ascii="Times New Roman" w:hAnsi="Times New Roman" w:cs="Times New Roman"/>
        </w:rPr>
        <w:t>l’integrità”.</w:t>
      </w:r>
    </w:p>
    <w:p w:rsidR="00606308" w:rsidRPr="003211CA" w:rsidRDefault="00606308" w:rsidP="00606308">
      <w:pPr>
        <w:pStyle w:val="Corpodeltesto"/>
        <w:ind w:right="186" w:firstLine="708"/>
        <w:jc w:val="both"/>
        <w:rPr>
          <w:rFonts w:ascii="Times New Roman" w:hAnsi="Times New Roman" w:cs="Times New Roman"/>
        </w:rPr>
      </w:pPr>
      <w:r w:rsidRPr="003211CA">
        <w:rPr>
          <w:rFonts w:ascii="Times New Roman" w:hAnsi="Times New Roman" w:cs="Times New Roman"/>
        </w:rPr>
        <w:t>La trasparenza ha portata comunale e rappresenta lo strumento essenziale per assicurare i valori costituzionali dell’imparzialità e del buon andamento della pubblica amministrazione, per favorire il controllo sociale sull’azione amministrativa e sul rispetto del principio di legalità.</w:t>
      </w:r>
    </w:p>
    <w:p w:rsidR="00606308" w:rsidRPr="003211CA" w:rsidRDefault="00606308" w:rsidP="00606308">
      <w:pPr>
        <w:pStyle w:val="Corpodeltesto"/>
        <w:ind w:right="185" w:firstLine="708"/>
        <w:jc w:val="both"/>
        <w:rPr>
          <w:rFonts w:ascii="Times New Roman" w:hAnsi="Times New Roman" w:cs="Times New Roman"/>
        </w:rPr>
      </w:pPr>
      <w:r w:rsidRPr="003211CA">
        <w:rPr>
          <w:rFonts w:ascii="Times New Roman" w:hAnsi="Times New Roman" w:cs="Times New Roman"/>
        </w:rPr>
        <w:t>Il rispetto pieno e diffuso degli obblighi di trasparenza è valido strumento di prevenzione e di lotta alla corruzione, rende visibili i rischi di cattivo funzionamento, facilita la diffusione delle informazioni e delle conoscenze e consente la comparazione fra le diverse esperienze amministrative. Tra Piano della performance, Piano anticorruzione e Piano trasparenza, con i provvedimenti previsti e collegati, vi è quindi un unico e solido filo conduttore che si lega all’art. 3, comma 5, della Legge n. 213/2012 (art. 147-</w:t>
      </w:r>
      <w:r w:rsidRPr="003211CA">
        <w:rPr>
          <w:rFonts w:ascii="Times New Roman" w:hAnsi="Times New Roman" w:cs="Times New Roman"/>
          <w:i/>
        </w:rPr>
        <w:t xml:space="preserve">bis </w:t>
      </w:r>
      <w:r w:rsidRPr="003211CA">
        <w:rPr>
          <w:rFonts w:ascii="Times New Roman" w:hAnsi="Times New Roman" w:cs="Times New Roman"/>
        </w:rPr>
        <w:t>del D. Lgs. n. 267/2000).</w:t>
      </w:r>
    </w:p>
    <w:p w:rsidR="00606308" w:rsidRPr="003211CA" w:rsidRDefault="00606308">
      <w:pPr>
        <w:pStyle w:val="Corpodeltesto"/>
        <w:ind w:left="237" w:right="154"/>
        <w:jc w:val="both"/>
        <w:rPr>
          <w:rFonts w:ascii="Times New Roman" w:hAnsi="Times New Roman" w:cs="Times New Roman"/>
        </w:rPr>
      </w:pPr>
    </w:p>
    <w:p w:rsidR="00606308" w:rsidRPr="003211CA" w:rsidRDefault="00606308" w:rsidP="00606308">
      <w:pPr>
        <w:pStyle w:val="Heading1"/>
        <w:numPr>
          <w:ilvl w:val="0"/>
          <w:numId w:val="11"/>
        </w:numPr>
        <w:tabs>
          <w:tab w:val="left" w:pos="412"/>
        </w:tabs>
        <w:spacing w:line="240" w:lineRule="auto"/>
        <w:ind w:firstLine="0"/>
        <w:jc w:val="both"/>
        <w:rPr>
          <w:rFonts w:ascii="Times New Roman" w:hAnsi="Times New Roman" w:cs="Times New Roman"/>
          <w:b/>
        </w:rPr>
      </w:pPr>
      <w:r w:rsidRPr="003211CA">
        <w:rPr>
          <w:rFonts w:ascii="Times New Roman" w:hAnsi="Times New Roman" w:cs="Times New Roman"/>
          <w:b/>
        </w:rPr>
        <w:t>Ciclo della performance nel</w:t>
      </w:r>
      <w:r w:rsidR="005C7A92">
        <w:rPr>
          <w:rFonts w:ascii="Times New Roman" w:hAnsi="Times New Roman" w:cs="Times New Roman"/>
          <w:b/>
        </w:rPr>
        <w:t xml:space="preserve"> com</w:t>
      </w:r>
      <w:r w:rsidR="00A866CF">
        <w:rPr>
          <w:rFonts w:ascii="Times New Roman" w:hAnsi="Times New Roman" w:cs="Times New Roman"/>
          <w:b/>
        </w:rPr>
        <w:t>une di Orciano Pisano</w:t>
      </w:r>
    </w:p>
    <w:p w:rsidR="003211CA" w:rsidRPr="003211CA" w:rsidRDefault="003211CA" w:rsidP="00606308">
      <w:pPr>
        <w:pStyle w:val="Heading2"/>
        <w:numPr>
          <w:ilvl w:val="1"/>
          <w:numId w:val="14"/>
        </w:numPr>
        <w:tabs>
          <w:tab w:val="left" w:pos="592"/>
        </w:tabs>
        <w:spacing w:before="0" w:line="275" w:lineRule="exact"/>
        <w:ind w:left="591" w:right="0"/>
      </w:pPr>
    </w:p>
    <w:p w:rsidR="00606308" w:rsidRPr="003211CA" w:rsidRDefault="00606308" w:rsidP="00606308">
      <w:pPr>
        <w:pStyle w:val="Heading2"/>
        <w:numPr>
          <w:ilvl w:val="1"/>
          <w:numId w:val="14"/>
        </w:numPr>
        <w:tabs>
          <w:tab w:val="left" w:pos="592"/>
        </w:tabs>
        <w:spacing w:before="0" w:line="275" w:lineRule="exact"/>
        <w:ind w:left="591" w:right="0"/>
      </w:pPr>
      <w:r w:rsidRPr="003211CA">
        <w:rPr>
          <w:i/>
        </w:rPr>
        <w:t>Principi di carattere</w:t>
      </w:r>
      <w:r w:rsidRPr="003211CA">
        <w:rPr>
          <w:i/>
          <w:spacing w:val="-1"/>
        </w:rPr>
        <w:t xml:space="preserve"> </w:t>
      </w:r>
      <w:r w:rsidRPr="003211CA">
        <w:rPr>
          <w:i/>
        </w:rPr>
        <w:t>generale.</w:t>
      </w:r>
    </w:p>
    <w:p w:rsidR="00606308" w:rsidRPr="003211CA" w:rsidRDefault="00606308" w:rsidP="00606308">
      <w:pPr>
        <w:pStyle w:val="Corpodeltesto"/>
        <w:spacing w:line="275" w:lineRule="exact"/>
        <w:rPr>
          <w:rFonts w:ascii="Times New Roman" w:hAnsi="Times New Roman" w:cs="Times New Roman"/>
        </w:rPr>
      </w:pPr>
      <w:r w:rsidRPr="003211CA">
        <w:rPr>
          <w:rFonts w:ascii="Times New Roman" w:hAnsi="Times New Roman" w:cs="Times New Roman"/>
        </w:rPr>
        <w:t>Si richiamano alcuni principi di natura generale cui l’attività dei funzionari deve essere improntata.</w:t>
      </w:r>
    </w:p>
    <w:p w:rsidR="00606308" w:rsidRPr="003211CA" w:rsidRDefault="00606308" w:rsidP="00606308">
      <w:pPr>
        <w:pStyle w:val="Paragrafoelenco"/>
        <w:numPr>
          <w:ilvl w:val="0"/>
          <w:numId w:val="13"/>
        </w:numPr>
        <w:tabs>
          <w:tab w:val="left" w:pos="892"/>
        </w:tabs>
        <w:spacing w:before="1"/>
        <w:rPr>
          <w:rFonts w:ascii="Times New Roman" w:hAnsi="Times New Roman" w:cs="Times New Roman"/>
        </w:rPr>
      </w:pPr>
      <w:r w:rsidRPr="003211CA">
        <w:rPr>
          <w:rFonts w:ascii="Times New Roman" w:hAnsi="Times New Roman" w:cs="Times New Roman"/>
        </w:rPr>
        <w:t>Svolgere tutte le competenze del proprio servizio</w:t>
      </w:r>
      <w:r w:rsidRPr="003211CA">
        <w:rPr>
          <w:rFonts w:ascii="Times New Roman" w:hAnsi="Times New Roman" w:cs="Times New Roman"/>
          <w:spacing w:val="-3"/>
        </w:rPr>
        <w:t xml:space="preserve"> </w:t>
      </w:r>
      <w:r w:rsidRPr="003211CA">
        <w:rPr>
          <w:rFonts w:ascii="Times New Roman" w:hAnsi="Times New Roman" w:cs="Times New Roman"/>
        </w:rPr>
        <w:t>dimostrando:</w:t>
      </w:r>
    </w:p>
    <w:p w:rsidR="00606308" w:rsidRPr="003211CA" w:rsidRDefault="00606308" w:rsidP="00606308">
      <w:pPr>
        <w:pStyle w:val="Paragrafoelenco"/>
        <w:numPr>
          <w:ilvl w:val="1"/>
          <w:numId w:val="13"/>
        </w:numPr>
        <w:tabs>
          <w:tab w:val="left" w:pos="1306"/>
        </w:tabs>
        <w:ind w:right="185"/>
        <w:jc w:val="both"/>
        <w:rPr>
          <w:rFonts w:ascii="Times New Roman" w:hAnsi="Times New Roman" w:cs="Times New Roman"/>
        </w:rPr>
      </w:pPr>
      <w:r w:rsidRPr="003211CA">
        <w:rPr>
          <w:rFonts w:ascii="Times New Roman" w:hAnsi="Times New Roman" w:cs="Times New Roman"/>
        </w:rPr>
        <w:t>di non considerare il posto ricoperto "esercizio di un potere" sul cittadino utente, ma "centro di servizio";</w:t>
      </w:r>
    </w:p>
    <w:p w:rsidR="00606308" w:rsidRPr="003211CA" w:rsidRDefault="00606308" w:rsidP="00606308">
      <w:pPr>
        <w:pStyle w:val="Paragrafoelenco"/>
        <w:numPr>
          <w:ilvl w:val="1"/>
          <w:numId w:val="13"/>
        </w:numPr>
        <w:tabs>
          <w:tab w:val="left" w:pos="1306"/>
        </w:tabs>
        <w:ind w:right="185"/>
        <w:jc w:val="both"/>
        <w:rPr>
          <w:rFonts w:ascii="Times New Roman" w:hAnsi="Times New Roman" w:cs="Times New Roman"/>
        </w:rPr>
      </w:pPr>
      <w:r w:rsidRPr="003211CA">
        <w:rPr>
          <w:rFonts w:ascii="Times New Roman" w:hAnsi="Times New Roman" w:cs="Times New Roman"/>
        </w:rPr>
        <w:t>di promuovere, attraverso gli organi istituzionali, un'azione sempre più efficace ed efficiente per facilitare il rapporto tra cittadino ed</w:t>
      </w:r>
      <w:r w:rsidRPr="003211CA">
        <w:rPr>
          <w:rFonts w:ascii="Times New Roman" w:hAnsi="Times New Roman" w:cs="Times New Roman"/>
          <w:spacing w:val="-3"/>
        </w:rPr>
        <w:t xml:space="preserve"> </w:t>
      </w:r>
      <w:r w:rsidRPr="003211CA">
        <w:rPr>
          <w:rFonts w:ascii="Times New Roman" w:hAnsi="Times New Roman" w:cs="Times New Roman"/>
        </w:rPr>
        <w:t>ente;</w:t>
      </w:r>
    </w:p>
    <w:p w:rsidR="00606308" w:rsidRPr="003211CA" w:rsidRDefault="00606308" w:rsidP="00606308">
      <w:pPr>
        <w:pStyle w:val="Paragrafoelenco"/>
        <w:numPr>
          <w:ilvl w:val="1"/>
          <w:numId w:val="13"/>
        </w:numPr>
        <w:tabs>
          <w:tab w:val="left" w:pos="1306"/>
        </w:tabs>
        <w:ind w:right="185"/>
        <w:jc w:val="both"/>
        <w:rPr>
          <w:rFonts w:ascii="Times New Roman" w:hAnsi="Times New Roman" w:cs="Times New Roman"/>
        </w:rPr>
      </w:pPr>
      <w:r w:rsidRPr="003211CA">
        <w:rPr>
          <w:rFonts w:ascii="Times New Roman" w:hAnsi="Times New Roman" w:cs="Times New Roman"/>
        </w:rPr>
        <w:t>di organizzare la struttura di competenza in modo ordinato e produttivo, infondendo nei propri collaboratori entusiasmo, senso di responsabilità e spirito di</w:t>
      </w:r>
      <w:r w:rsidRPr="003211CA">
        <w:rPr>
          <w:rFonts w:ascii="Times New Roman" w:hAnsi="Times New Roman" w:cs="Times New Roman"/>
          <w:spacing w:val="-6"/>
        </w:rPr>
        <w:t xml:space="preserve"> </w:t>
      </w:r>
      <w:r w:rsidRPr="003211CA">
        <w:rPr>
          <w:rFonts w:ascii="Times New Roman" w:hAnsi="Times New Roman" w:cs="Times New Roman"/>
        </w:rPr>
        <w:t>servizio;</w:t>
      </w:r>
    </w:p>
    <w:p w:rsidR="00606308" w:rsidRPr="003211CA" w:rsidRDefault="00606308" w:rsidP="00606308">
      <w:pPr>
        <w:pStyle w:val="Paragrafoelenco"/>
        <w:numPr>
          <w:ilvl w:val="1"/>
          <w:numId w:val="13"/>
        </w:numPr>
        <w:tabs>
          <w:tab w:val="left" w:pos="1306"/>
        </w:tabs>
        <w:ind w:right="185"/>
        <w:jc w:val="both"/>
        <w:rPr>
          <w:rFonts w:ascii="Times New Roman" w:hAnsi="Times New Roman" w:cs="Times New Roman"/>
        </w:rPr>
      </w:pPr>
      <w:r w:rsidRPr="003211CA">
        <w:rPr>
          <w:rFonts w:ascii="Times New Roman" w:hAnsi="Times New Roman" w:cs="Times New Roman"/>
        </w:rPr>
        <w:t>di gestire infrastrutture e di fornire servizi prestando attenzione ai problemi di efficienza ed efficacia, che non possono essere risolti solo con le leggi, ma con una professionalità organizzativo gestionale;</w:t>
      </w:r>
    </w:p>
    <w:p w:rsidR="00606308" w:rsidRPr="003211CA" w:rsidRDefault="00606308" w:rsidP="00606308">
      <w:pPr>
        <w:pStyle w:val="Paragrafoelenco"/>
        <w:numPr>
          <w:ilvl w:val="1"/>
          <w:numId w:val="13"/>
        </w:numPr>
        <w:tabs>
          <w:tab w:val="left" w:pos="1306"/>
        </w:tabs>
        <w:ind w:right="185"/>
        <w:jc w:val="both"/>
        <w:rPr>
          <w:rFonts w:ascii="Times New Roman" w:hAnsi="Times New Roman" w:cs="Times New Roman"/>
        </w:rPr>
      </w:pPr>
      <w:r w:rsidRPr="003211CA">
        <w:rPr>
          <w:rFonts w:ascii="Times New Roman" w:hAnsi="Times New Roman" w:cs="Times New Roman"/>
        </w:rPr>
        <w:t>di anticipare lo studio dei problemi trovando autonomamente le soluzioni e di segnalare agli organi politici le proposte di finanziamento cui l'ente ha possibilità di</w:t>
      </w:r>
      <w:r w:rsidRPr="003211CA">
        <w:rPr>
          <w:rFonts w:ascii="Times New Roman" w:hAnsi="Times New Roman" w:cs="Times New Roman"/>
          <w:spacing w:val="-9"/>
        </w:rPr>
        <w:t xml:space="preserve"> </w:t>
      </w:r>
      <w:r w:rsidRPr="003211CA">
        <w:rPr>
          <w:rFonts w:ascii="Times New Roman" w:hAnsi="Times New Roman" w:cs="Times New Roman"/>
        </w:rPr>
        <w:t>concorrere;</w:t>
      </w:r>
    </w:p>
    <w:p w:rsidR="00606308" w:rsidRPr="003211CA" w:rsidRDefault="00606308" w:rsidP="00606308">
      <w:pPr>
        <w:pStyle w:val="Paragrafoelenco"/>
        <w:numPr>
          <w:ilvl w:val="1"/>
          <w:numId w:val="13"/>
        </w:numPr>
        <w:tabs>
          <w:tab w:val="left" w:pos="1306"/>
        </w:tabs>
        <w:spacing w:before="72"/>
        <w:ind w:right="186"/>
        <w:jc w:val="both"/>
        <w:rPr>
          <w:rFonts w:ascii="Times New Roman" w:hAnsi="Times New Roman" w:cs="Times New Roman"/>
        </w:rPr>
      </w:pPr>
      <w:r w:rsidRPr="003211CA">
        <w:rPr>
          <w:rFonts w:ascii="Times New Roman" w:hAnsi="Times New Roman" w:cs="Times New Roman"/>
        </w:rPr>
        <w:t>di rispondere in prima persona delle proprie scelte, nel caso di più soluzioni, e di verificare preventivamente con l'amministrazione quella che si è deciso</w:t>
      </w:r>
      <w:r w:rsidRPr="003211CA">
        <w:rPr>
          <w:rFonts w:ascii="Times New Roman" w:hAnsi="Times New Roman" w:cs="Times New Roman"/>
          <w:spacing w:val="-4"/>
        </w:rPr>
        <w:t xml:space="preserve"> </w:t>
      </w:r>
      <w:r w:rsidRPr="003211CA">
        <w:rPr>
          <w:rFonts w:ascii="Times New Roman" w:hAnsi="Times New Roman" w:cs="Times New Roman"/>
        </w:rPr>
        <w:t>attuare;</w:t>
      </w:r>
    </w:p>
    <w:p w:rsidR="00606308" w:rsidRPr="003211CA" w:rsidRDefault="00606308" w:rsidP="00606308">
      <w:pPr>
        <w:pStyle w:val="Paragrafoelenco"/>
        <w:numPr>
          <w:ilvl w:val="1"/>
          <w:numId w:val="13"/>
        </w:numPr>
        <w:tabs>
          <w:tab w:val="left" w:pos="1306"/>
        </w:tabs>
        <w:ind w:right="185"/>
        <w:jc w:val="both"/>
        <w:rPr>
          <w:rFonts w:ascii="Times New Roman" w:hAnsi="Times New Roman" w:cs="Times New Roman"/>
        </w:rPr>
      </w:pPr>
      <w:r w:rsidRPr="003211CA">
        <w:rPr>
          <w:rFonts w:ascii="Times New Roman" w:hAnsi="Times New Roman" w:cs="Times New Roman"/>
        </w:rPr>
        <w:t>di operare in collaborazione e non in contrapposizione con gli operatori di altri servizi, in quanto tutta la macchina amministrativa deve tendere a servire al meglio i cittadini utenti e gli amministratori che li</w:t>
      </w:r>
      <w:r w:rsidRPr="003211CA">
        <w:rPr>
          <w:rFonts w:ascii="Times New Roman" w:hAnsi="Times New Roman" w:cs="Times New Roman"/>
          <w:spacing w:val="-3"/>
        </w:rPr>
        <w:t xml:space="preserve"> </w:t>
      </w:r>
      <w:r w:rsidRPr="003211CA">
        <w:rPr>
          <w:rFonts w:ascii="Times New Roman" w:hAnsi="Times New Roman" w:cs="Times New Roman"/>
        </w:rPr>
        <w:t>rappresentano;</w:t>
      </w:r>
    </w:p>
    <w:p w:rsidR="00606308" w:rsidRPr="003211CA" w:rsidRDefault="00606308" w:rsidP="00606308">
      <w:pPr>
        <w:pStyle w:val="Paragrafoelenco"/>
        <w:numPr>
          <w:ilvl w:val="0"/>
          <w:numId w:val="13"/>
        </w:numPr>
        <w:tabs>
          <w:tab w:val="left" w:pos="892"/>
        </w:tabs>
        <w:ind w:right="185"/>
        <w:jc w:val="both"/>
        <w:rPr>
          <w:rFonts w:ascii="Times New Roman" w:hAnsi="Times New Roman" w:cs="Times New Roman"/>
        </w:rPr>
      </w:pPr>
      <w:r w:rsidRPr="003211CA">
        <w:rPr>
          <w:rFonts w:ascii="Times New Roman" w:hAnsi="Times New Roman" w:cs="Times New Roman"/>
        </w:rPr>
        <w:t>Elevare il livello della qualità amministrativa gestionale e dei servizi resi al fine di soddisfare meglio l'esigenza della popolazione e garantire un ulteriore miglioramento della qualità della</w:t>
      </w:r>
      <w:r w:rsidRPr="003211CA">
        <w:rPr>
          <w:rFonts w:ascii="Times New Roman" w:hAnsi="Times New Roman" w:cs="Times New Roman"/>
          <w:spacing w:val="-11"/>
        </w:rPr>
        <w:t xml:space="preserve"> </w:t>
      </w:r>
      <w:r w:rsidRPr="003211CA">
        <w:rPr>
          <w:rFonts w:ascii="Times New Roman" w:hAnsi="Times New Roman" w:cs="Times New Roman"/>
        </w:rPr>
        <w:t>vita;</w:t>
      </w:r>
    </w:p>
    <w:p w:rsidR="00606308" w:rsidRPr="003211CA" w:rsidRDefault="00606308" w:rsidP="00606308">
      <w:pPr>
        <w:pStyle w:val="Paragrafoelenco"/>
        <w:numPr>
          <w:ilvl w:val="0"/>
          <w:numId w:val="13"/>
        </w:numPr>
        <w:tabs>
          <w:tab w:val="left" w:pos="892"/>
        </w:tabs>
        <w:ind w:right="185"/>
        <w:jc w:val="both"/>
        <w:rPr>
          <w:rFonts w:ascii="Times New Roman" w:hAnsi="Times New Roman" w:cs="Times New Roman"/>
        </w:rPr>
      </w:pPr>
      <w:r w:rsidRPr="003211CA">
        <w:rPr>
          <w:rFonts w:ascii="Times New Roman" w:hAnsi="Times New Roman" w:cs="Times New Roman"/>
        </w:rPr>
        <w:t>Monitorare i tempi di risposta alle istanze dei cittadini e dei vari enti da parte dei responsabili del procedimento individuati all'interno del settore, oltre che i termini temporali entro i quali verranno attuate ai sensi del D. Lgs. n. 267/2000 le varie fasi della</w:t>
      </w:r>
      <w:r w:rsidRPr="003211CA">
        <w:rPr>
          <w:rFonts w:ascii="Times New Roman" w:hAnsi="Times New Roman" w:cs="Times New Roman"/>
          <w:spacing w:val="-6"/>
        </w:rPr>
        <w:t xml:space="preserve"> </w:t>
      </w:r>
      <w:r w:rsidRPr="003211CA">
        <w:rPr>
          <w:rFonts w:ascii="Times New Roman" w:hAnsi="Times New Roman" w:cs="Times New Roman"/>
        </w:rPr>
        <w:t>spesa;</w:t>
      </w:r>
    </w:p>
    <w:p w:rsidR="00606308" w:rsidRPr="003211CA" w:rsidRDefault="00606308" w:rsidP="00606308">
      <w:pPr>
        <w:pStyle w:val="Paragrafoelenco"/>
        <w:numPr>
          <w:ilvl w:val="0"/>
          <w:numId w:val="13"/>
        </w:numPr>
        <w:tabs>
          <w:tab w:val="left" w:pos="892"/>
        </w:tabs>
        <w:ind w:right="185"/>
        <w:jc w:val="both"/>
        <w:rPr>
          <w:rFonts w:ascii="Times New Roman" w:hAnsi="Times New Roman" w:cs="Times New Roman"/>
        </w:rPr>
      </w:pPr>
      <w:r w:rsidRPr="003211CA">
        <w:rPr>
          <w:rFonts w:ascii="Times New Roman" w:hAnsi="Times New Roman" w:cs="Times New Roman"/>
        </w:rPr>
        <w:t>Rispettare e fare rispettare la normativa contrattuale in vigore e le disposizioni contenute in circolari interne ed in particolare quelle</w:t>
      </w:r>
      <w:r w:rsidRPr="003211CA">
        <w:rPr>
          <w:rFonts w:ascii="Times New Roman" w:hAnsi="Times New Roman" w:cs="Times New Roman"/>
          <w:spacing w:val="-1"/>
        </w:rPr>
        <w:t xml:space="preserve"> </w:t>
      </w:r>
      <w:r w:rsidRPr="003211CA">
        <w:rPr>
          <w:rFonts w:ascii="Times New Roman" w:hAnsi="Times New Roman" w:cs="Times New Roman"/>
        </w:rPr>
        <w:t>riguardanti:</w:t>
      </w:r>
    </w:p>
    <w:p w:rsidR="00606308" w:rsidRPr="003211CA" w:rsidRDefault="00606308" w:rsidP="00606308">
      <w:pPr>
        <w:pStyle w:val="Paragrafoelenco"/>
        <w:numPr>
          <w:ilvl w:val="1"/>
          <w:numId w:val="13"/>
        </w:numPr>
        <w:tabs>
          <w:tab w:val="left" w:pos="1304"/>
          <w:tab w:val="left" w:pos="1306"/>
        </w:tabs>
        <w:spacing w:line="252" w:lineRule="exact"/>
        <w:rPr>
          <w:rFonts w:ascii="Times New Roman" w:hAnsi="Times New Roman" w:cs="Times New Roman"/>
        </w:rPr>
      </w:pPr>
      <w:r w:rsidRPr="003211CA">
        <w:rPr>
          <w:rFonts w:ascii="Times New Roman" w:hAnsi="Times New Roman" w:cs="Times New Roman"/>
        </w:rPr>
        <w:t>l'obbligo del rispetto dell'orario di lavoro in entrata ed in</w:t>
      </w:r>
      <w:r w:rsidRPr="003211CA">
        <w:rPr>
          <w:rFonts w:ascii="Times New Roman" w:hAnsi="Times New Roman" w:cs="Times New Roman"/>
          <w:spacing w:val="-6"/>
        </w:rPr>
        <w:t xml:space="preserve"> </w:t>
      </w:r>
      <w:r w:rsidRPr="003211CA">
        <w:rPr>
          <w:rFonts w:ascii="Times New Roman" w:hAnsi="Times New Roman" w:cs="Times New Roman"/>
        </w:rPr>
        <w:t>uscita;</w:t>
      </w:r>
    </w:p>
    <w:p w:rsidR="00606308" w:rsidRPr="003211CA" w:rsidRDefault="00606308" w:rsidP="00606308">
      <w:pPr>
        <w:pStyle w:val="Paragrafoelenco"/>
        <w:numPr>
          <w:ilvl w:val="1"/>
          <w:numId w:val="13"/>
        </w:numPr>
        <w:tabs>
          <w:tab w:val="left" w:pos="1304"/>
          <w:tab w:val="left" w:pos="1306"/>
        </w:tabs>
        <w:ind w:right="186"/>
        <w:rPr>
          <w:rFonts w:ascii="Times New Roman" w:hAnsi="Times New Roman" w:cs="Times New Roman"/>
        </w:rPr>
      </w:pPr>
      <w:r w:rsidRPr="003211CA">
        <w:rPr>
          <w:rFonts w:ascii="Times New Roman" w:hAnsi="Times New Roman" w:cs="Times New Roman"/>
        </w:rPr>
        <w:t>l'obbligo di non allontanarsi dal posto di lavoro in assenza di preventiva autorizzazione e</w:t>
      </w:r>
      <w:r w:rsidRPr="003211CA">
        <w:rPr>
          <w:rFonts w:ascii="Times New Roman" w:hAnsi="Times New Roman" w:cs="Times New Roman"/>
          <w:spacing w:val="11"/>
        </w:rPr>
        <w:t xml:space="preserve"> </w:t>
      </w:r>
      <w:r w:rsidRPr="003211CA">
        <w:rPr>
          <w:rFonts w:ascii="Times New Roman" w:hAnsi="Times New Roman" w:cs="Times New Roman"/>
        </w:rPr>
        <w:t>la registrazione dell'assenza all'orologio</w:t>
      </w:r>
      <w:r w:rsidRPr="003211CA">
        <w:rPr>
          <w:rFonts w:ascii="Times New Roman" w:hAnsi="Times New Roman" w:cs="Times New Roman"/>
          <w:spacing w:val="-1"/>
        </w:rPr>
        <w:t xml:space="preserve"> </w:t>
      </w:r>
      <w:r w:rsidRPr="003211CA">
        <w:rPr>
          <w:rFonts w:ascii="Times New Roman" w:hAnsi="Times New Roman" w:cs="Times New Roman"/>
        </w:rPr>
        <w:t>marcatempo;</w:t>
      </w:r>
    </w:p>
    <w:p w:rsidR="00606308" w:rsidRPr="003211CA" w:rsidRDefault="00606308" w:rsidP="00606308">
      <w:pPr>
        <w:pStyle w:val="Paragrafoelenco"/>
        <w:numPr>
          <w:ilvl w:val="1"/>
          <w:numId w:val="13"/>
        </w:numPr>
        <w:tabs>
          <w:tab w:val="left" w:pos="1304"/>
          <w:tab w:val="left" w:pos="1306"/>
        </w:tabs>
        <w:ind w:right="185"/>
        <w:rPr>
          <w:rFonts w:ascii="Times New Roman" w:hAnsi="Times New Roman" w:cs="Times New Roman"/>
        </w:rPr>
      </w:pPr>
      <w:r w:rsidRPr="003211CA">
        <w:rPr>
          <w:rFonts w:ascii="Times New Roman" w:hAnsi="Times New Roman" w:cs="Times New Roman"/>
        </w:rPr>
        <w:t>l'obbligo di avere e di promuovere all'interno del proprio settore un comportamento di servizio verso i</w:t>
      </w:r>
      <w:r w:rsidRPr="003211CA">
        <w:rPr>
          <w:rFonts w:ascii="Times New Roman" w:hAnsi="Times New Roman" w:cs="Times New Roman"/>
          <w:spacing w:val="-2"/>
        </w:rPr>
        <w:t xml:space="preserve"> </w:t>
      </w:r>
      <w:r w:rsidRPr="003211CA">
        <w:rPr>
          <w:rFonts w:ascii="Times New Roman" w:hAnsi="Times New Roman" w:cs="Times New Roman"/>
        </w:rPr>
        <w:t>cittadini;</w:t>
      </w:r>
    </w:p>
    <w:p w:rsidR="00606308" w:rsidRPr="003211CA" w:rsidRDefault="00606308" w:rsidP="00606308">
      <w:pPr>
        <w:pStyle w:val="Paragrafoelenco"/>
        <w:numPr>
          <w:ilvl w:val="0"/>
          <w:numId w:val="13"/>
        </w:numPr>
        <w:tabs>
          <w:tab w:val="left" w:pos="892"/>
        </w:tabs>
        <w:ind w:right="185"/>
        <w:jc w:val="both"/>
        <w:rPr>
          <w:rFonts w:ascii="Times New Roman" w:hAnsi="Times New Roman" w:cs="Times New Roman"/>
        </w:rPr>
      </w:pPr>
      <w:r w:rsidRPr="003211CA">
        <w:rPr>
          <w:rFonts w:ascii="Times New Roman" w:hAnsi="Times New Roman" w:cs="Times New Roman"/>
        </w:rPr>
        <w:lastRenderedPageBreak/>
        <w:t>Evitare comportamenti non collaborativi ed ostruzionistici che possono ritardare o interrompere il regolare svolgimento di procedimenti amministrativi, tecnici e contabili in</w:t>
      </w:r>
      <w:r w:rsidRPr="003211CA">
        <w:rPr>
          <w:rFonts w:ascii="Times New Roman" w:hAnsi="Times New Roman" w:cs="Times New Roman"/>
          <w:spacing w:val="-9"/>
        </w:rPr>
        <w:t xml:space="preserve"> </w:t>
      </w:r>
      <w:r w:rsidRPr="003211CA">
        <w:rPr>
          <w:rFonts w:ascii="Times New Roman" w:hAnsi="Times New Roman" w:cs="Times New Roman"/>
        </w:rPr>
        <w:t>atto;</w:t>
      </w:r>
    </w:p>
    <w:p w:rsidR="00606308" w:rsidRPr="003211CA" w:rsidRDefault="00606308" w:rsidP="00606308">
      <w:pPr>
        <w:pStyle w:val="Paragrafoelenco"/>
        <w:numPr>
          <w:ilvl w:val="0"/>
          <w:numId w:val="13"/>
        </w:numPr>
        <w:tabs>
          <w:tab w:val="left" w:pos="892"/>
        </w:tabs>
        <w:ind w:right="185"/>
        <w:jc w:val="both"/>
        <w:rPr>
          <w:rFonts w:ascii="Times New Roman" w:hAnsi="Times New Roman" w:cs="Times New Roman"/>
        </w:rPr>
      </w:pPr>
      <w:r w:rsidRPr="003211CA">
        <w:rPr>
          <w:rFonts w:ascii="Times New Roman" w:hAnsi="Times New Roman" w:cs="Times New Roman"/>
        </w:rPr>
        <w:t>Adottare le determinazioni di propria competenza in conformità alle leggi, allo statuto e ai regolamenti in vigore, e nel rispetto delle dotazioni finanziarie attribuite, evitando qualsiasi situazione che possa pregiudicare l'equilibrio del</w:t>
      </w:r>
      <w:r w:rsidRPr="003211CA">
        <w:rPr>
          <w:rFonts w:ascii="Times New Roman" w:hAnsi="Times New Roman" w:cs="Times New Roman"/>
          <w:spacing w:val="-2"/>
        </w:rPr>
        <w:t xml:space="preserve"> </w:t>
      </w:r>
      <w:r w:rsidRPr="003211CA">
        <w:rPr>
          <w:rFonts w:ascii="Times New Roman" w:hAnsi="Times New Roman" w:cs="Times New Roman"/>
        </w:rPr>
        <w:t>bilancio;</w:t>
      </w:r>
    </w:p>
    <w:p w:rsidR="00606308" w:rsidRPr="003211CA" w:rsidRDefault="00606308" w:rsidP="00606308">
      <w:pPr>
        <w:pStyle w:val="Paragrafoelenco"/>
        <w:numPr>
          <w:ilvl w:val="0"/>
          <w:numId w:val="13"/>
        </w:numPr>
        <w:tabs>
          <w:tab w:val="left" w:pos="892"/>
        </w:tabs>
        <w:ind w:right="185"/>
        <w:jc w:val="both"/>
        <w:rPr>
          <w:rFonts w:ascii="Times New Roman" w:hAnsi="Times New Roman" w:cs="Times New Roman"/>
        </w:rPr>
      </w:pPr>
      <w:r w:rsidRPr="003211CA">
        <w:rPr>
          <w:rFonts w:ascii="Times New Roman" w:hAnsi="Times New Roman" w:cs="Times New Roman"/>
        </w:rPr>
        <w:t>Adottare per quanto riguarda l'affidamento di lavori o servizi e per gli acquisti, apposita determinazione, una per l'impegno, con relativa comunicazione al terzo interessato, e l'altra per la liquidazione da parte del competente ufficio del settore</w:t>
      </w:r>
      <w:r w:rsidRPr="003211CA">
        <w:rPr>
          <w:rFonts w:ascii="Times New Roman" w:hAnsi="Times New Roman" w:cs="Times New Roman"/>
          <w:spacing w:val="-3"/>
        </w:rPr>
        <w:t xml:space="preserve"> </w:t>
      </w:r>
      <w:r w:rsidRPr="003211CA">
        <w:rPr>
          <w:rFonts w:ascii="Times New Roman" w:hAnsi="Times New Roman" w:cs="Times New Roman"/>
        </w:rPr>
        <w:t>finanziario;</w:t>
      </w:r>
    </w:p>
    <w:p w:rsidR="00606308" w:rsidRPr="003211CA" w:rsidRDefault="00606308" w:rsidP="00606308">
      <w:pPr>
        <w:pStyle w:val="Paragrafoelenco"/>
        <w:numPr>
          <w:ilvl w:val="0"/>
          <w:numId w:val="13"/>
        </w:numPr>
        <w:tabs>
          <w:tab w:val="left" w:pos="892"/>
        </w:tabs>
        <w:ind w:right="185"/>
        <w:jc w:val="both"/>
        <w:rPr>
          <w:rFonts w:ascii="Times New Roman" w:hAnsi="Times New Roman" w:cs="Times New Roman"/>
        </w:rPr>
      </w:pPr>
      <w:r w:rsidRPr="003211CA">
        <w:rPr>
          <w:rFonts w:ascii="Times New Roman" w:hAnsi="Times New Roman" w:cs="Times New Roman"/>
        </w:rPr>
        <w:t>Non creare debiti fuori bilancio per ordinazioni non regolarizzate, per fatture, parcelle e note spese non impegnate o non liquidate nel corso dell'esercizio di</w:t>
      </w:r>
      <w:r w:rsidRPr="003211CA">
        <w:rPr>
          <w:rFonts w:ascii="Times New Roman" w:hAnsi="Times New Roman" w:cs="Times New Roman"/>
          <w:spacing w:val="-4"/>
        </w:rPr>
        <w:t xml:space="preserve"> </w:t>
      </w:r>
      <w:r w:rsidRPr="003211CA">
        <w:rPr>
          <w:rFonts w:ascii="Times New Roman" w:hAnsi="Times New Roman" w:cs="Times New Roman"/>
        </w:rPr>
        <w:t>competenza;</w:t>
      </w:r>
    </w:p>
    <w:p w:rsidR="00606308" w:rsidRPr="003211CA" w:rsidRDefault="00606308" w:rsidP="00606308">
      <w:pPr>
        <w:pStyle w:val="Paragrafoelenco"/>
        <w:numPr>
          <w:ilvl w:val="0"/>
          <w:numId w:val="13"/>
        </w:numPr>
        <w:tabs>
          <w:tab w:val="left" w:pos="892"/>
        </w:tabs>
        <w:rPr>
          <w:rFonts w:ascii="Times New Roman" w:hAnsi="Times New Roman" w:cs="Times New Roman"/>
        </w:rPr>
      </w:pPr>
      <w:r w:rsidRPr="003211CA">
        <w:rPr>
          <w:rFonts w:ascii="Times New Roman" w:hAnsi="Times New Roman" w:cs="Times New Roman"/>
        </w:rPr>
        <w:t>Rispettare il codice di comportamento, le norme sull’anticorruzione ed in materia di</w:t>
      </w:r>
      <w:r w:rsidRPr="003211CA">
        <w:rPr>
          <w:rFonts w:ascii="Times New Roman" w:hAnsi="Times New Roman" w:cs="Times New Roman"/>
          <w:spacing w:val="-16"/>
        </w:rPr>
        <w:t xml:space="preserve"> </w:t>
      </w:r>
      <w:r w:rsidRPr="003211CA">
        <w:rPr>
          <w:rFonts w:ascii="Times New Roman" w:hAnsi="Times New Roman" w:cs="Times New Roman"/>
        </w:rPr>
        <w:t>trasparenza;</w:t>
      </w:r>
    </w:p>
    <w:p w:rsidR="00606308" w:rsidRPr="003211CA" w:rsidRDefault="00606308" w:rsidP="00606308">
      <w:pPr>
        <w:pStyle w:val="Paragrafoelenco"/>
        <w:numPr>
          <w:ilvl w:val="0"/>
          <w:numId w:val="13"/>
        </w:numPr>
        <w:tabs>
          <w:tab w:val="left" w:pos="892"/>
        </w:tabs>
        <w:ind w:right="185"/>
        <w:jc w:val="both"/>
        <w:rPr>
          <w:rFonts w:ascii="Times New Roman" w:hAnsi="Times New Roman" w:cs="Times New Roman"/>
        </w:rPr>
      </w:pPr>
      <w:r w:rsidRPr="003211CA">
        <w:rPr>
          <w:rFonts w:ascii="Times New Roman" w:hAnsi="Times New Roman" w:cs="Times New Roman"/>
        </w:rPr>
        <w:t>Operare un costante controllo e razionalizzazione delle spese di ufficio (telefono, luce, fotocopiatrice, acquisti vari, ecc.) oltre che delle spese di gestione degli impianti comunali assegnati al proprio servizio;</w:t>
      </w:r>
    </w:p>
    <w:p w:rsidR="00606308" w:rsidRPr="003211CA" w:rsidRDefault="00606308" w:rsidP="00606308">
      <w:pPr>
        <w:pStyle w:val="Paragrafoelenco"/>
        <w:numPr>
          <w:ilvl w:val="0"/>
          <w:numId w:val="13"/>
        </w:numPr>
        <w:tabs>
          <w:tab w:val="left" w:pos="892"/>
        </w:tabs>
        <w:ind w:right="185"/>
        <w:jc w:val="both"/>
        <w:rPr>
          <w:rFonts w:ascii="Times New Roman" w:hAnsi="Times New Roman" w:cs="Times New Roman"/>
        </w:rPr>
      </w:pPr>
      <w:r w:rsidRPr="003211CA">
        <w:rPr>
          <w:rFonts w:ascii="Times New Roman" w:hAnsi="Times New Roman" w:cs="Times New Roman"/>
        </w:rPr>
        <w:t>Controllare a campione, ai sensi del D.P.R. n. 445/2000, le autocertificazioni e le dichiarazioni sostitutive con particolare riferimento a quelle presentate in occasione di incarichi vari, di lavoro e forniture, di contributi, di licenze, di autorizzazioni e</w:t>
      </w:r>
      <w:r w:rsidRPr="003211CA">
        <w:rPr>
          <w:rFonts w:ascii="Times New Roman" w:hAnsi="Times New Roman" w:cs="Times New Roman"/>
          <w:spacing w:val="-7"/>
        </w:rPr>
        <w:t xml:space="preserve"> </w:t>
      </w:r>
      <w:r w:rsidRPr="003211CA">
        <w:rPr>
          <w:rFonts w:ascii="Times New Roman" w:hAnsi="Times New Roman" w:cs="Times New Roman"/>
        </w:rPr>
        <w:t>concessioni;</w:t>
      </w:r>
    </w:p>
    <w:p w:rsidR="00606308" w:rsidRPr="003211CA" w:rsidRDefault="00606308" w:rsidP="00606308">
      <w:pPr>
        <w:pStyle w:val="Paragrafoelenco"/>
        <w:numPr>
          <w:ilvl w:val="0"/>
          <w:numId w:val="13"/>
        </w:numPr>
        <w:tabs>
          <w:tab w:val="left" w:pos="892"/>
        </w:tabs>
        <w:ind w:right="186"/>
        <w:jc w:val="both"/>
        <w:rPr>
          <w:rFonts w:ascii="Times New Roman" w:hAnsi="Times New Roman" w:cs="Times New Roman"/>
        </w:rPr>
      </w:pPr>
      <w:r w:rsidRPr="003211CA">
        <w:rPr>
          <w:rFonts w:ascii="Times New Roman" w:hAnsi="Times New Roman" w:cs="Times New Roman"/>
        </w:rPr>
        <w:t>Applicare e rendere operativa la legge sulla privacy verso la quale ogni operatore è responsabile indipendentemente da regolamenti o direttive ai fini della sicurezza nel trattamento dei dati e della sicurezza</w:t>
      </w:r>
      <w:r w:rsidRPr="003211CA">
        <w:rPr>
          <w:rFonts w:ascii="Times New Roman" w:hAnsi="Times New Roman" w:cs="Times New Roman"/>
          <w:spacing w:val="-1"/>
        </w:rPr>
        <w:t xml:space="preserve"> </w:t>
      </w:r>
      <w:r w:rsidRPr="003211CA">
        <w:rPr>
          <w:rFonts w:ascii="Times New Roman" w:hAnsi="Times New Roman" w:cs="Times New Roman"/>
        </w:rPr>
        <w:t>informatica;</w:t>
      </w:r>
    </w:p>
    <w:p w:rsidR="00606308" w:rsidRPr="003211CA" w:rsidRDefault="00606308" w:rsidP="00606308">
      <w:pPr>
        <w:pStyle w:val="Paragrafoelenco"/>
        <w:numPr>
          <w:ilvl w:val="0"/>
          <w:numId w:val="13"/>
        </w:numPr>
        <w:tabs>
          <w:tab w:val="left" w:pos="892"/>
        </w:tabs>
        <w:ind w:right="185"/>
        <w:jc w:val="both"/>
        <w:rPr>
          <w:rFonts w:ascii="Times New Roman" w:hAnsi="Times New Roman" w:cs="Times New Roman"/>
        </w:rPr>
      </w:pPr>
      <w:r w:rsidRPr="003211CA">
        <w:rPr>
          <w:rFonts w:ascii="Times New Roman" w:hAnsi="Times New Roman" w:cs="Times New Roman"/>
        </w:rPr>
        <w:t>Procedere ad affidamenti di lavori, servizi e forniture ai sensi di quanto previsto nel codice dei contratti, garantendo la qualità delle prestazioni ed il rispetto dei principi di economicità, efficacia, tempestività e correttezza; l'affidamento deve altresì rispettare i principi di libera concorrenza, parità di trattamento, non discriminazione, trasparenza, proporzionalità, nonché quello di pubblicità con le modalità indicate nello stesso codice. In tale ottica occorre, tra l'altro, che gli atti di gara (bandi, disciplinari, capitolati, lettere di invito, ecc.) siano redatti in tempo utile per impedire proroghe o rinnovazioni di contratti scaduti. E’ necessario, quindi, che i competenti uffici pongano in essere una tempestiva ed efficace attività di programmazione e pianificazione degli</w:t>
      </w:r>
      <w:r w:rsidRPr="003211CA">
        <w:rPr>
          <w:rFonts w:ascii="Times New Roman" w:hAnsi="Times New Roman" w:cs="Times New Roman"/>
          <w:spacing w:val="-4"/>
        </w:rPr>
        <w:t xml:space="preserve"> </w:t>
      </w:r>
      <w:r w:rsidRPr="003211CA">
        <w:rPr>
          <w:rFonts w:ascii="Times New Roman" w:hAnsi="Times New Roman" w:cs="Times New Roman"/>
        </w:rPr>
        <w:t>interventi.</w:t>
      </w:r>
    </w:p>
    <w:p w:rsidR="00606308" w:rsidRPr="003211CA" w:rsidRDefault="00606308" w:rsidP="00606308">
      <w:pPr>
        <w:ind w:left="891" w:right="185"/>
        <w:jc w:val="both"/>
        <w:rPr>
          <w:rFonts w:ascii="Times New Roman" w:hAnsi="Times New Roman" w:cs="Times New Roman"/>
        </w:rPr>
      </w:pPr>
      <w:r w:rsidRPr="003211CA">
        <w:rPr>
          <w:rFonts w:ascii="Times New Roman" w:hAnsi="Times New Roman" w:cs="Times New Roman"/>
        </w:rPr>
        <w:t>In materia di affidamenti di servizi e forniture, si ribadisce l'obbligo di rispettare le procedure contabili e amministrative dettate dal Codice dei contratti pubblici, dalle norme di contabilità e di tracciabilità dei flussi finanziari, nonché dalle normativa inerente il ricorso a Consip, mercato elettronico e centrali di committenza, consapevoli delle conseguenti responsabilità amministrative, disciplinari e contabili.</w:t>
      </w:r>
    </w:p>
    <w:p w:rsidR="00606308" w:rsidRPr="003211CA" w:rsidRDefault="00606308" w:rsidP="004A5656">
      <w:pPr>
        <w:pStyle w:val="Corpodeltesto"/>
        <w:ind w:left="142"/>
        <w:rPr>
          <w:rFonts w:ascii="Times New Roman" w:hAnsi="Times New Roman" w:cs="Times New Roman"/>
        </w:rPr>
      </w:pPr>
      <w:r w:rsidRPr="003211CA">
        <w:rPr>
          <w:rFonts w:ascii="Times New Roman" w:hAnsi="Times New Roman" w:cs="Times New Roman"/>
        </w:rPr>
        <w:t>Con il presente documento, si intendono anche reiterare alcune significative regole che devono caratterizzare l’attività gestionale dei Responsabili di Posizione organizzativa.</w:t>
      </w:r>
    </w:p>
    <w:p w:rsidR="00606308" w:rsidRPr="003211CA" w:rsidRDefault="00606308" w:rsidP="00606308">
      <w:pPr>
        <w:pStyle w:val="Paragrafoelenco"/>
        <w:numPr>
          <w:ilvl w:val="0"/>
          <w:numId w:val="12"/>
        </w:numPr>
        <w:tabs>
          <w:tab w:val="left" w:pos="1173"/>
        </w:tabs>
        <w:spacing w:before="4"/>
        <w:ind w:right="185" w:firstLine="708"/>
        <w:jc w:val="both"/>
        <w:rPr>
          <w:rFonts w:ascii="Times New Roman" w:hAnsi="Times New Roman" w:cs="Times New Roman"/>
          <w:sz w:val="24"/>
        </w:rPr>
      </w:pPr>
      <w:r w:rsidRPr="003211CA">
        <w:rPr>
          <w:rFonts w:ascii="Times New Roman" w:hAnsi="Times New Roman" w:cs="Times New Roman"/>
          <w:b/>
          <w:sz w:val="24"/>
        </w:rPr>
        <w:t xml:space="preserve">Capacità organizzativa: </w:t>
      </w:r>
      <w:r w:rsidRPr="003211CA">
        <w:rPr>
          <w:rFonts w:ascii="Times New Roman" w:hAnsi="Times New Roman" w:cs="Times New Roman"/>
          <w:sz w:val="24"/>
        </w:rPr>
        <w:t>è l'elemento più importante che deve essere posseduto da chi dirige. Consiste essenzialmente nell'orientare l'attività del personale assegnato in tempi brevissimi, in modo chiaro e senza esitazioni, distribuendo compiti e attività in modo finalizzato al buon andamento dei processi produttivi, organizzando i servizi senza soluzione di continuità, gestendo a tal fine le sostituzioni del personale, autorizzando le ferie previa ponderata programmazione ed elaborando strategie direzionali che mirino all'ottimale funzionamento dei servizi</w:t>
      </w:r>
      <w:r w:rsidRPr="003211CA">
        <w:rPr>
          <w:rFonts w:ascii="Times New Roman" w:hAnsi="Times New Roman" w:cs="Times New Roman"/>
          <w:spacing w:val="-3"/>
          <w:sz w:val="24"/>
        </w:rPr>
        <w:t xml:space="preserve"> </w:t>
      </w:r>
      <w:r w:rsidRPr="003211CA">
        <w:rPr>
          <w:rFonts w:ascii="Times New Roman" w:hAnsi="Times New Roman" w:cs="Times New Roman"/>
          <w:sz w:val="24"/>
        </w:rPr>
        <w:t>assegnati.</w:t>
      </w:r>
    </w:p>
    <w:p w:rsidR="00606308" w:rsidRPr="003211CA" w:rsidRDefault="00606308" w:rsidP="00606308">
      <w:pPr>
        <w:pStyle w:val="Paragrafoelenco"/>
        <w:numPr>
          <w:ilvl w:val="0"/>
          <w:numId w:val="12"/>
        </w:numPr>
        <w:tabs>
          <w:tab w:val="left" w:pos="1125"/>
        </w:tabs>
        <w:spacing w:before="76"/>
        <w:ind w:right="185" w:firstLine="708"/>
        <w:jc w:val="both"/>
        <w:rPr>
          <w:rFonts w:ascii="Times New Roman" w:hAnsi="Times New Roman" w:cs="Times New Roman"/>
          <w:sz w:val="24"/>
        </w:rPr>
      </w:pPr>
      <w:r w:rsidRPr="003211CA">
        <w:rPr>
          <w:rFonts w:ascii="Times New Roman" w:hAnsi="Times New Roman" w:cs="Times New Roman"/>
          <w:b/>
          <w:sz w:val="24"/>
        </w:rPr>
        <w:t xml:space="preserve">Coordinamento tra aree: </w:t>
      </w:r>
      <w:r w:rsidRPr="003211CA">
        <w:rPr>
          <w:rFonts w:ascii="Times New Roman" w:hAnsi="Times New Roman" w:cs="Times New Roman"/>
          <w:sz w:val="24"/>
        </w:rPr>
        <w:t>la capacità di relazionarsi e coordinarsi tra i responsabili apicali è la premessa imprescindibile per realizzare gli obiettivi. La macchina amministrativa non è divisa per comparti, ma per settori produttivi che mirano alla realizzazione di un disegno complessivo e unitario. Qualsiasi frammentazione rischia di inceppare il meccanismo e di ritardare il miglioramento produttivo.</w:t>
      </w:r>
    </w:p>
    <w:p w:rsidR="00606308" w:rsidRPr="003211CA" w:rsidRDefault="00606308" w:rsidP="00606308">
      <w:pPr>
        <w:pStyle w:val="Paragrafoelenco"/>
        <w:numPr>
          <w:ilvl w:val="0"/>
          <w:numId w:val="12"/>
        </w:numPr>
        <w:tabs>
          <w:tab w:val="left" w:pos="1290"/>
        </w:tabs>
        <w:spacing w:before="4"/>
        <w:ind w:right="185" w:firstLine="708"/>
        <w:jc w:val="both"/>
        <w:rPr>
          <w:rFonts w:ascii="Times New Roman" w:hAnsi="Times New Roman" w:cs="Times New Roman"/>
          <w:sz w:val="24"/>
        </w:rPr>
      </w:pPr>
      <w:r w:rsidRPr="003211CA">
        <w:rPr>
          <w:rFonts w:ascii="Times New Roman" w:hAnsi="Times New Roman" w:cs="Times New Roman"/>
          <w:b/>
          <w:sz w:val="24"/>
        </w:rPr>
        <w:t>Orientamento all'utenza</w:t>
      </w:r>
      <w:r w:rsidRPr="003211CA">
        <w:rPr>
          <w:rFonts w:ascii="Times New Roman" w:hAnsi="Times New Roman" w:cs="Times New Roman"/>
          <w:sz w:val="24"/>
        </w:rPr>
        <w:t>: il motore dell'azione amministrativa deve essere il soddisfacimento dei bisogni dell'utente. Il Comune è un ente che eroga servizi, e il titolare del potere  di gestione (dipendente incaricato delle funzioni dirigenziali) ha il compito di scegliere, nel ventaglio di soluzioni possibili, quelle che mirino al più elevato grado di soddisfazione del beneficiario finale. Pertanto, nei comportamenti che devono caratterizzare il Responsabile incaricato delle funzioni dirigenziali e tutto il personale assegnato, si devono privilegiare la gentilezza, la chiarezza delle informazioni, la predisposizione della modulistica necessaria e l'adozione di ogni iniziativa ritenuta necessaria a rendere ottimale il servizio reso alla</w:t>
      </w:r>
      <w:r w:rsidRPr="003211CA">
        <w:rPr>
          <w:rFonts w:ascii="Times New Roman" w:hAnsi="Times New Roman" w:cs="Times New Roman"/>
          <w:spacing w:val="-1"/>
          <w:sz w:val="24"/>
        </w:rPr>
        <w:t xml:space="preserve"> </w:t>
      </w:r>
      <w:r w:rsidRPr="003211CA">
        <w:rPr>
          <w:rFonts w:ascii="Times New Roman" w:hAnsi="Times New Roman" w:cs="Times New Roman"/>
          <w:sz w:val="24"/>
        </w:rPr>
        <w:t>cittadinanza.</w:t>
      </w:r>
    </w:p>
    <w:p w:rsidR="00606308" w:rsidRPr="003211CA" w:rsidRDefault="00606308" w:rsidP="00606308">
      <w:pPr>
        <w:pStyle w:val="Paragrafoelenco"/>
        <w:numPr>
          <w:ilvl w:val="0"/>
          <w:numId w:val="12"/>
        </w:numPr>
        <w:tabs>
          <w:tab w:val="left" w:pos="1168"/>
        </w:tabs>
        <w:spacing w:before="4"/>
        <w:ind w:right="185" w:firstLine="708"/>
        <w:jc w:val="both"/>
        <w:rPr>
          <w:rFonts w:ascii="Times New Roman" w:hAnsi="Times New Roman" w:cs="Times New Roman"/>
          <w:sz w:val="24"/>
        </w:rPr>
      </w:pPr>
      <w:r w:rsidRPr="003211CA">
        <w:rPr>
          <w:rFonts w:ascii="Times New Roman" w:hAnsi="Times New Roman" w:cs="Times New Roman"/>
          <w:b/>
          <w:sz w:val="24"/>
        </w:rPr>
        <w:t xml:space="preserve">Continuità della presenza in servizio: </w:t>
      </w:r>
      <w:r w:rsidRPr="003211CA">
        <w:rPr>
          <w:rFonts w:ascii="Times New Roman" w:hAnsi="Times New Roman" w:cs="Times New Roman"/>
          <w:sz w:val="24"/>
        </w:rPr>
        <w:t xml:space="preserve">salvi i diritti contrattuali (ferie, permessi per la formazione etc.) il Responsabile della posizione organizzativa deve garantire continuità nella </w:t>
      </w:r>
      <w:r w:rsidRPr="003211CA">
        <w:rPr>
          <w:rFonts w:ascii="Times New Roman" w:hAnsi="Times New Roman" w:cs="Times New Roman"/>
          <w:sz w:val="24"/>
        </w:rPr>
        <w:lastRenderedPageBreak/>
        <w:t xml:space="preserve">presenza in servizio, nonché disponibilità a prolungare l'orario di lavoro laddove si ravvisino esigenze di servizio. Inoltre, elemento indefettibile è garantire la propria sostituzione in caso di assenza. Pertanto, il responsabile - prima di assentarsi - deve verificare la presenza in servizio del proprio sostituto e coordinarsi con lo stesso prima di usufruire di un periodo di ferie che devono essere preventivamente autorizzate. Il Resposnabile deve inoltre evitare di accumulare ferie arretrate e concordare con il Segretario Comunale un piano che consenta di smaltire le ferie entro e non oltre il 30 giugno dell’anno successive. Lo stesso dovrà essere garantito nei rapporti con i dipendenti dell’Area di cui si è responsabile.  </w:t>
      </w:r>
    </w:p>
    <w:p w:rsidR="00606308" w:rsidRPr="003211CA" w:rsidRDefault="00606308" w:rsidP="00606308">
      <w:pPr>
        <w:pStyle w:val="Paragrafoelenco"/>
        <w:numPr>
          <w:ilvl w:val="0"/>
          <w:numId w:val="12"/>
        </w:numPr>
        <w:tabs>
          <w:tab w:val="left" w:pos="1209"/>
        </w:tabs>
        <w:spacing w:before="4"/>
        <w:ind w:right="185" w:firstLine="708"/>
        <w:jc w:val="both"/>
        <w:rPr>
          <w:rFonts w:ascii="Times New Roman" w:hAnsi="Times New Roman" w:cs="Times New Roman"/>
          <w:sz w:val="24"/>
        </w:rPr>
      </w:pPr>
      <w:r w:rsidRPr="003211CA">
        <w:rPr>
          <w:rFonts w:ascii="Times New Roman" w:hAnsi="Times New Roman" w:cs="Times New Roman"/>
          <w:b/>
          <w:sz w:val="24"/>
        </w:rPr>
        <w:t xml:space="preserve">Capacità di realizzazione degli obiettivi con contestuale svolgimento dell'attività ordinaria: </w:t>
      </w:r>
      <w:r w:rsidRPr="003211CA">
        <w:rPr>
          <w:rFonts w:ascii="Times New Roman" w:hAnsi="Times New Roman" w:cs="Times New Roman"/>
          <w:sz w:val="24"/>
        </w:rPr>
        <w:t>gli obiettivi sono in parte di mantenimento, con miglioramento degli standard di qualità, e in parte obiettivi di sviluppo. E' sempre fatto salvo lo svolgimento dell'attività ordinaria propria dei servizi di competenza di cui alla ricognizione sopra</w:t>
      </w:r>
      <w:r w:rsidRPr="003211CA">
        <w:rPr>
          <w:rFonts w:ascii="Times New Roman" w:hAnsi="Times New Roman" w:cs="Times New Roman"/>
          <w:spacing w:val="-1"/>
          <w:sz w:val="24"/>
        </w:rPr>
        <w:t xml:space="preserve"> </w:t>
      </w:r>
      <w:r w:rsidRPr="003211CA">
        <w:rPr>
          <w:rFonts w:ascii="Times New Roman" w:hAnsi="Times New Roman" w:cs="Times New Roman"/>
          <w:sz w:val="24"/>
        </w:rPr>
        <w:t>dettagliata.</w:t>
      </w:r>
    </w:p>
    <w:p w:rsidR="00606308" w:rsidRPr="003211CA" w:rsidRDefault="00606308" w:rsidP="00606308">
      <w:pPr>
        <w:pStyle w:val="Corpodeltesto"/>
        <w:rPr>
          <w:rFonts w:ascii="Times New Roman" w:hAnsi="Times New Roman" w:cs="Times New Roman"/>
        </w:rPr>
      </w:pPr>
    </w:p>
    <w:p w:rsidR="00606308" w:rsidRPr="003211CA" w:rsidRDefault="00606308" w:rsidP="00606308">
      <w:pPr>
        <w:pStyle w:val="Heading2"/>
        <w:numPr>
          <w:ilvl w:val="1"/>
          <w:numId w:val="14"/>
        </w:numPr>
        <w:tabs>
          <w:tab w:val="left" w:pos="592"/>
        </w:tabs>
        <w:spacing w:before="1" w:line="275" w:lineRule="exact"/>
        <w:ind w:left="591" w:right="0"/>
      </w:pPr>
      <w:r w:rsidRPr="003211CA">
        <w:rPr>
          <w:i/>
        </w:rPr>
        <w:t>Adempimenti in ordine al raggiungimento degli</w:t>
      </w:r>
      <w:r w:rsidRPr="003211CA">
        <w:rPr>
          <w:i/>
          <w:spacing w:val="-9"/>
        </w:rPr>
        <w:t xml:space="preserve"> </w:t>
      </w:r>
      <w:r w:rsidRPr="003211CA">
        <w:rPr>
          <w:i/>
        </w:rPr>
        <w:t>obiettivi.</w:t>
      </w:r>
    </w:p>
    <w:p w:rsidR="00606308" w:rsidRPr="003211CA" w:rsidRDefault="00606308" w:rsidP="00606308">
      <w:pPr>
        <w:pStyle w:val="Corpodeltesto"/>
        <w:ind w:right="185" w:firstLine="708"/>
        <w:jc w:val="both"/>
        <w:rPr>
          <w:rFonts w:ascii="Times New Roman" w:hAnsi="Times New Roman" w:cs="Times New Roman"/>
        </w:rPr>
      </w:pPr>
      <w:r w:rsidRPr="003211CA">
        <w:rPr>
          <w:rFonts w:ascii="Times New Roman" w:hAnsi="Times New Roman" w:cs="Times New Roman"/>
        </w:rPr>
        <w:t xml:space="preserve">Il presente documento, adottato dalla Giunta </w:t>
      </w:r>
      <w:r w:rsidR="00A866CF">
        <w:rPr>
          <w:rFonts w:ascii="Times New Roman" w:hAnsi="Times New Roman" w:cs="Times New Roman"/>
        </w:rPr>
        <w:t>Comunale</w:t>
      </w:r>
      <w:r w:rsidRPr="003211CA">
        <w:rPr>
          <w:rFonts w:ascii="Times New Roman" w:hAnsi="Times New Roman" w:cs="Times New Roman"/>
        </w:rPr>
        <w:t>, è redatto conformemente a quanto disposto dall'art. 169 del D. Lgs. 18 agosto 2000, n. 267 s.m.i.. Il contenuto del Piano si sostanzia nella descrizione degli obiettivi gestionali individuati come fondamentali e strategici nell'annualità in corso. Pur non essendo obbligatoria la redazione del P.E.G. - Piano Esecutivo di Gestione, si rende comunque necessario formulare ed esporre gli obiettivi, gli indirizzi, i criteri che devono fungere da guida per i Responsabili dei settori e sui quali deve essere improntata l'attività gestionale dell'Ente per l'anno in corso.</w:t>
      </w:r>
    </w:p>
    <w:p w:rsidR="00606308" w:rsidRPr="003211CA" w:rsidRDefault="00606308" w:rsidP="00606308">
      <w:pPr>
        <w:pStyle w:val="Corpodeltesto"/>
        <w:ind w:right="185" w:firstLine="708"/>
        <w:jc w:val="both"/>
        <w:rPr>
          <w:rFonts w:ascii="Times New Roman" w:hAnsi="Times New Roman" w:cs="Times New Roman"/>
        </w:rPr>
      </w:pPr>
      <w:r w:rsidRPr="003211CA">
        <w:rPr>
          <w:rFonts w:ascii="Times New Roman" w:hAnsi="Times New Roman" w:cs="Times New Roman"/>
        </w:rPr>
        <w:t>Ai Responsabili dei Settori organizzativi dell'Ente sono attribuiti tutti i compiti di attuazione degli obiettivi e dei programmi definiti con gli atti di indirizzo e di pianificazione specificati nel presente atto, nonché con quelli adottati dal Consiglio e dalla Giunta comunale. Gli stessi, pertanto, assumendo specifiche ed esclusive Responsabilità gestionali in ordine al raggiungimento degli obiettivi posti in sede di indirizzo, dovranno curare meticolosamente il proprio aggiornamento, seguire l'evoluzione di tutte le disposizioni normative riguardanti i settori ai quali sono preposti, osservare scrupolosamente il dettato dello statuto e dei vigenti regolamenti</w:t>
      </w:r>
      <w:r w:rsidRPr="003211CA">
        <w:rPr>
          <w:rFonts w:ascii="Times New Roman" w:hAnsi="Times New Roman" w:cs="Times New Roman"/>
          <w:spacing w:val="-2"/>
        </w:rPr>
        <w:t xml:space="preserve"> </w:t>
      </w:r>
      <w:r w:rsidRPr="003211CA">
        <w:rPr>
          <w:rFonts w:ascii="Times New Roman" w:hAnsi="Times New Roman" w:cs="Times New Roman"/>
        </w:rPr>
        <w:t>comunali.</w:t>
      </w:r>
    </w:p>
    <w:p w:rsidR="00606308" w:rsidRPr="003211CA" w:rsidRDefault="00606308" w:rsidP="00606308">
      <w:pPr>
        <w:pStyle w:val="Corpodeltesto"/>
        <w:ind w:right="185" w:firstLine="708"/>
        <w:jc w:val="both"/>
        <w:rPr>
          <w:rFonts w:ascii="Times New Roman" w:hAnsi="Times New Roman" w:cs="Times New Roman"/>
        </w:rPr>
      </w:pPr>
      <w:r w:rsidRPr="003211CA">
        <w:rPr>
          <w:rFonts w:ascii="Times New Roman" w:hAnsi="Times New Roman" w:cs="Times New Roman"/>
        </w:rPr>
        <w:t>I Responsabili dei settori devono improntare la propria attività a criteri di autonomia, funzionalità, economicità di gestione, professionalità e responsabilità. Essi sono tenuti a seguire l'iter dei procedimenti che fanno loro capo, nel pieno rispetto dei principi dettati dalla Legge 07 agosto 1990, n. 241, come successivamente modificata ed integrata e dello specifico regolamento comunale in materia, nonché del D. Lgs. 31 marzo 2003, n. 196, in quanto anche Responsabili del trattamento dei dati</w:t>
      </w:r>
      <w:r w:rsidRPr="003211CA">
        <w:rPr>
          <w:rFonts w:ascii="Times New Roman" w:hAnsi="Times New Roman" w:cs="Times New Roman"/>
          <w:spacing w:val="-1"/>
        </w:rPr>
        <w:t xml:space="preserve"> </w:t>
      </w:r>
      <w:r w:rsidRPr="003211CA">
        <w:rPr>
          <w:rFonts w:ascii="Times New Roman" w:hAnsi="Times New Roman" w:cs="Times New Roman"/>
        </w:rPr>
        <w:t>personali.</w:t>
      </w:r>
    </w:p>
    <w:p w:rsidR="00606308" w:rsidRPr="003211CA" w:rsidRDefault="00606308" w:rsidP="00606308">
      <w:pPr>
        <w:pStyle w:val="Corpodeltesto"/>
        <w:ind w:right="185" w:firstLine="708"/>
        <w:jc w:val="both"/>
        <w:rPr>
          <w:rFonts w:ascii="Times New Roman" w:hAnsi="Times New Roman" w:cs="Times New Roman"/>
        </w:rPr>
      </w:pPr>
      <w:r w:rsidRPr="003211CA">
        <w:rPr>
          <w:rFonts w:ascii="Times New Roman" w:hAnsi="Times New Roman" w:cs="Times New Roman"/>
        </w:rPr>
        <w:t xml:space="preserve">Ciascun Settore, nella persona del Responsabile o di altro dipendente dallo stesso eventualmente nominato formalmente, deve evadere le richieste di accesso e rilascio copia e qualsivoglia istanza riconducibili a materie di competenza del Settore stesso. L'attività di predisposizione delle proposte di atti deliberativi da sottoporre alla Giunta </w:t>
      </w:r>
      <w:r w:rsidR="00A866CF">
        <w:rPr>
          <w:rFonts w:ascii="Times New Roman" w:hAnsi="Times New Roman" w:cs="Times New Roman"/>
        </w:rPr>
        <w:t>Comunale</w:t>
      </w:r>
      <w:r w:rsidRPr="003211CA">
        <w:rPr>
          <w:rFonts w:ascii="Times New Roman" w:hAnsi="Times New Roman" w:cs="Times New Roman"/>
        </w:rPr>
        <w:t xml:space="preserve"> deve essere portata a compimento almeno il giorno che precede la data fissata (di norma il martedì di ogni settimana) per la seduta, fatti salvi gli eccezionali casi di urgenza ed indifferibilità. L'attività</w:t>
      </w:r>
      <w:r w:rsidRPr="003211CA">
        <w:rPr>
          <w:rFonts w:ascii="Times New Roman" w:hAnsi="Times New Roman" w:cs="Times New Roman"/>
          <w:spacing w:val="21"/>
        </w:rPr>
        <w:t xml:space="preserve"> </w:t>
      </w:r>
      <w:r w:rsidRPr="003211CA">
        <w:rPr>
          <w:rFonts w:ascii="Times New Roman" w:hAnsi="Times New Roman" w:cs="Times New Roman"/>
        </w:rPr>
        <w:t>di predisposizione delle proposte di atti deliberativi da sottoporre al Consiglio comunale deve essere espletata</w:t>
      </w:r>
      <w:r w:rsidRPr="003211CA">
        <w:rPr>
          <w:rFonts w:ascii="Times New Roman" w:hAnsi="Times New Roman" w:cs="Times New Roman"/>
          <w:spacing w:val="21"/>
        </w:rPr>
        <w:t xml:space="preserve"> </w:t>
      </w:r>
      <w:r w:rsidRPr="003211CA">
        <w:rPr>
          <w:rFonts w:ascii="Times New Roman" w:hAnsi="Times New Roman" w:cs="Times New Roman"/>
        </w:rPr>
        <w:t>in</w:t>
      </w:r>
      <w:r w:rsidRPr="003211CA">
        <w:rPr>
          <w:rFonts w:ascii="Times New Roman" w:hAnsi="Times New Roman" w:cs="Times New Roman"/>
          <w:spacing w:val="21"/>
        </w:rPr>
        <w:t xml:space="preserve"> </w:t>
      </w:r>
      <w:r w:rsidRPr="003211CA">
        <w:rPr>
          <w:rFonts w:ascii="Times New Roman" w:hAnsi="Times New Roman" w:cs="Times New Roman"/>
        </w:rPr>
        <w:t>stretto</w:t>
      </w:r>
      <w:r w:rsidRPr="003211CA">
        <w:rPr>
          <w:rFonts w:ascii="Times New Roman" w:hAnsi="Times New Roman" w:cs="Times New Roman"/>
          <w:spacing w:val="21"/>
        </w:rPr>
        <w:t xml:space="preserve"> </w:t>
      </w:r>
      <w:r w:rsidRPr="003211CA">
        <w:rPr>
          <w:rFonts w:ascii="Times New Roman" w:hAnsi="Times New Roman" w:cs="Times New Roman"/>
        </w:rPr>
        <w:t>raccordo</w:t>
      </w:r>
      <w:r w:rsidRPr="003211CA">
        <w:rPr>
          <w:rFonts w:ascii="Times New Roman" w:hAnsi="Times New Roman" w:cs="Times New Roman"/>
          <w:spacing w:val="21"/>
        </w:rPr>
        <w:t xml:space="preserve"> </w:t>
      </w:r>
      <w:r w:rsidRPr="003211CA">
        <w:rPr>
          <w:rFonts w:ascii="Times New Roman" w:hAnsi="Times New Roman" w:cs="Times New Roman"/>
        </w:rPr>
        <w:t>con</w:t>
      </w:r>
      <w:r w:rsidRPr="003211CA">
        <w:rPr>
          <w:rFonts w:ascii="Times New Roman" w:hAnsi="Times New Roman" w:cs="Times New Roman"/>
          <w:spacing w:val="21"/>
        </w:rPr>
        <w:t xml:space="preserve"> </w:t>
      </w:r>
      <w:r w:rsidRPr="003211CA">
        <w:rPr>
          <w:rFonts w:ascii="Times New Roman" w:hAnsi="Times New Roman" w:cs="Times New Roman"/>
        </w:rPr>
        <w:t>il</w:t>
      </w:r>
      <w:r w:rsidRPr="003211CA">
        <w:rPr>
          <w:rFonts w:ascii="Times New Roman" w:hAnsi="Times New Roman" w:cs="Times New Roman"/>
          <w:spacing w:val="21"/>
        </w:rPr>
        <w:t xml:space="preserve"> </w:t>
      </w:r>
      <w:r w:rsidR="00A866CF">
        <w:rPr>
          <w:rFonts w:ascii="Times New Roman" w:hAnsi="Times New Roman" w:cs="Times New Roman"/>
        </w:rPr>
        <w:t>Sindaco</w:t>
      </w:r>
      <w:r w:rsidRPr="003211CA">
        <w:rPr>
          <w:rFonts w:ascii="Times New Roman" w:hAnsi="Times New Roman" w:cs="Times New Roman"/>
          <w:spacing w:val="21"/>
        </w:rPr>
        <w:t xml:space="preserve"> </w:t>
      </w:r>
      <w:r w:rsidRPr="003211CA">
        <w:rPr>
          <w:rFonts w:ascii="Times New Roman" w:hAnsi="Times New Roman" w:cs="Times New Roman"/>
        </w:rPr>
        <w:t>e</w:t>
      </w:r>
      <w:r w:rsidRPr="003211CA">
        <w:rPr>
          <w:rFonts w:ascii="Times New Roman" w:hAnsi="Times New Roman" w:cs="Times New Roman"/>
          <w:spacing w:val="20"/>
        </w:rPr>
        <w:t xml:space="preserve"> </w:t>
      </w:r>
      <w:r w:rsidRPr="003211CA">
        <w:rPr>
          <w:rFonts w:ascii="Times New Roman" w:hAnsi="Times New Roman" w:cs="Times New Roman"/>
        </w:rPr>
        <w:t>con</w:t>
      </w:r>
      <w:r w:rsidRPr="003211CA">
        <w:rPr>
          <w:rFonts w:ascii="Times New Roman" w:hAnsi="Times New Roman" w:cs="Times New Roman"/>
          <w:spacing w:val="20"/>
        </w:rPr>
        <w:t xml:space="preserve"> </w:t>
      </w:r>
      <w:r w:rsidRPr="003211CA">
        <w:rPr>
          <w:rFonts w:ascii="Times New Roman" w:hAnsi="Times New Roman" w:cs="Times New Roman"/>
        </w:rPr>
        <w:t>il</w:t>
      </w:r>
      <w:r w:rsidRPr="003211CA">
        <w:rPr>
          <w:rFonts w:ascii="Times New Roman" w:hAnsi="Times New Roman" w:cs="Times New Roman"/>
          <w:spacing w:val="20"/>
        </w:rPr>
        <w:t xml:space="preserve"> </w:t>
      </w:r>
      <w:r w:rsidRPr="003211CA">
        <w:rPr>
          <w:rFonts w:ascii="Times New Roman" w:hAnsi="Times New Roman" w:cs="Times New Roman"/>
        </w:rPr>
        <w:t>Segretario</w:t>
      </w:r>
      <w:r w:rsidRPr="003211CA">
        <w:rPr>
          <w:rFonts w:ascii="Times New Roman" w:hAnsi="Times New Roman" w:cs="Times New Roman"/>
          <w:spacing w:val="20"/>
        </w:rPr>
        <w:t xml:space="preserve"> </w:t>
      </w:r>
      <w:r w:rsidRPr="003211CA">
        <w:rPr>
          <w:rFonts w:ascii="Times New Roman" w:hAnsi="Times New Roman" w:cs="Times New Roman"/>
        </w:rPr>
        <w:t>comunale,</w:t>
      </w:r>
      <w:r w:rsidRPr="003211CA">
        <w:rPr>
          <w:rFonts w:ascii="Times New Roman" w:hAnsi="Times New Roman" w:cs="Times New Roman"/>
          <w:spacing w:val="20"/>
        </w:rPr>
        <w:t xml:space="preserve"> </w:t>
      </w:r>
      <w:r w:rsidRPr="003211CA">
        <w:rPr>
          <w:rFonts w:ascii="Times New Roman" w:hAnsi="Times New Roman" w:cs="Times New Roman"/>
        </w:rPr>
        <w:t>al fine di consentire la tempestiva convocazione dell'organo nel rispetto dei termini fissati nel regolamento vigente per le sedute ordinarie e straordinarie. Inoltre, le proposte complete ed adeguatamente istruite, devono essere consegnate all'ufficio di segreteria, subito dopo la convocazione del Consiglio, al fine di consentire l'adeguata informazione dei Consiglieri comunali entro i termini stabiliti dal vigente regolamento.</w:t>
      </w:r>
    </w:p>
    <w:p w:rsidR="00606308" w:rsidRPr="003211CA" w:rsidRDefault="00606308" w:rsidP="00606308">
      <w:pPr>
        <w:pStyle w:val="Corpodeltesto"/>
        <w:ind w:right="185" w:firstLine="708"/>
        <w:jc w:val="both"/>
        <w:rPr>
          <w:rFonts w:ascii="Times New Roman" w:hAnsi="Times New Roman" w:cs="Times New Roman"/>
        </w:rPr>
      </w:pPr>
      <w:r w:rsidRPr="003211CA">
        <w:rPr>
          <w:rFonts w:ascii="Times New Roman" w:hAnsi="Times New Roman" w:cs="Times New Roman"/>
        </w:rPr>
        <w:t>I Responsabili dei Settori sono competenti, a norma del combinato disposto di cui agli artt. 107 e 109 del D.Lgs. n. 267/2000, ad adottare gli atti decisori e quelli finanziari facenti loro</w:t>
      </w:r>
      <w:r w:rsidRPr="003211CA">
        <w:rPr>
          <w:rFonts w:ascii="Times New Roman" w:hAnsi="Times New Roman" w:cs="Times New Roman"/>
          <w:spacing w:val="38"/>
        </w:rPr>
        <w:t xml:space="preserve"> </w:t>
      </w:r>
      <w:r w:rsidRPr="003211CA">
        <w:rPr>
          <w:rFonts w:ascii="Times New Roman" w:hAnsi="Times New Roman" w:cs="Times New Roman"/>
        </w:rPr>
        <w:t xml:space="preserve">capo, formalizzandoli nelle "determinazioni" o altri provvedimenti. Sono previste riunioni periodiche di tutti i Responsabili dei Settori, del Segretario, del Sindaco, al fine di monitorare l'andamento dell'attività gestionale e di coordinare l'attività dei diversi settori. Nel corso delle riunioni ciascun Responsabile relaziona sull'attività gestionale posta in essere nel corso dell'esercizio in chiusura, nella quale individua i risultati conseguiti in relazione agli obiettivi assegnati ed i tempi impiegati, nonché il risultato finale, gli obiettivi non conseguiti o parzialmente conseguiti, con specificazione dei fattori rivelatisi concorrenti e/o determinanti nella mancata o parziale realizzazione degli stessi. La relazione si inserisce tra le azioni di monitoraggio nella gestione del rischio anticorruzione e deve riguardare, pertanto, anche le attività poste </w:t>
      </w:r>
      <w:r w:rsidRPr="003211CA">
        <w:rPr>
          <w:rFonts w:ascii="Times New Roman" w:hAnsi="Times New Roman" w:cs="Times New Roman"/>
        </w:rPr>
        <w:lastRenderedPageBreak/>
        <w:t>in essere in merito all'attuazione effettiva delle regole di legalità o integrità, nonché i risultati realizzati in esecuzione del piano triennale della prevenzione della corruzione, formalmente approvato dalla Giunta</w:t>
      </w:r>
      <w:r w:rsidRPr="003211CA">
        <w:rPr>
          <w:rFonts w:ascii="Times New Roman" w:hAnsi="Times New Roman" w:cs="Times New Roman"/>
          <w:spacing w:val="-1"/>
        </w:rPr>
        <w:t xml:space="preserve"> </w:t>
      </w:r>
      <w:r w:rsidR="00A866CF">
        <w:rPr>
          <w:rFonts w:ascii="Times New Roman" w:hAnsi="Times New Roman" w:cs="Times New Roman"/>
        </w:rPr>
        <w:t>Comunale</w:t>
      </w:r>
      <w:r w:rsidRPr="003211CA">
        <w:rPr>
          <w:rFonts w:ascii="Times New Roman" w:hAnsi="Times New Roman" w:cs="Times New Roman"/>
        </w:rPr>
        <w:t>.</w:t>
      </w:r>
    </w:p>
    <w:p w:rsidR="00606308" w:rsidRPr="003211CA" w:rsidRDefault="00606308" w:rsidP="00606308">
      <w:pPr>
        <w:pStyle w:val="Corpodeltesto"/>
        <w:ind w:right="186" w:firstLine="708"/>
        <w:jc w:val="both"/>
        <w:rPr>
          <w:rFonts w:ascii="Times New Roman" w:hAnsi="Times New Roman" w:cs="Times New Roman"/>
        </w:rPr>
      </w:pPr>
      <w:r w:rsidRPr="003211CA">
        <w:rPr>
          <w:rFonts w:ascii="Times New Roman" w:hAnsi="Times New Roman" w:cs="Times New Roman"/>
        </w:rPr>
        <w:t>Entro un mese (fine gennaio) dalla chiusura dell’esercizio, recepite le relazioni parziali dei responsabili dei singoli uffici o procedimenti dei rispettivi settori, ciascun Responsabile è tenuto a predisporre una relazione sull’attività gestionale posta in essere nel corso dell’esercizio chiuso, nella quale individuare i risultati conseguiti in relazione agli obiettivi assegnati ed i tempi impiegati, nonché il risultato finale, gli obiettivi non conseguiti o parzialmente conseguiti, con specificazione dei fattori rivelatisi concorrenti e/o determinanti nella mancata o parziale realizzazione degli stessi.</w:t>
      </w:r>
    </w:p>
    <w:p w:rsidR="00606308" w:rsidRPr="003211CA" w:rsidRDefault="00606308" w:rsidP="00606308">
      <w:pPr>
        <w:pStyle w:val="Corpodeltesto"/>
        <w:ind w:right="186" w:firstLine="708"/>
        <w:jc w:val="both"/>
        <w:rPr>
          <w:rFonts w:ascii="Times New Roman" w:hAnsi="Times New Roman" w:cs="Times New Roman"/>
        </w:rPr>
      </w:pPr>
      <w:r w:rsidRPr="003211CA">
        <w:rPr>
          <w:rFonts w:ascii="Times New Roman" w:hAnsi="Times New Roman" w:cs="Times New Roman"/>
        </w:rPr>
        <w:t>Nella relazione annuale i Responsabili del settore espongono anche in merito all'attuazione degli adempimenti previsti nel Piano Anticorruzione. In caso di mancato rispetto dei tempi procedimentali, nella relazione i Responsabili</w:t>
      </w:r>
      <w:r w:rsidRPr="003211CA">
        <w:rPr>
          <w:rFonts w:ascii="Times New Roman" w:hAnsi="Times New Roman" w:cs="Times New Roman"/>
          <w:spacing w:val="-1"/>
        </w:rPr>
        <w:t xml:space="preserve"> </w:t>
      </w:r>
      <w:r w:rsidRPr="003211CA">
        <w:rPr>
          <w:rFonts w:ascii="Times New Roman" w:hAnsi="Times New Roman" w:cs="Times New Roman"/>
        </w:rPr>
        <w:t>evidenziano:</w:t>
      </w:r>
    </w:p>
    <w:p w:rsidR="00606308" w:rsidRPr="003211CA" w:rsidRDefault="00606308" w:rsidP="00606308">
      <w:pPr>
        <w:pStyle w:val="Paragrafoelenco"/>
        <w:numPr>
          <w:ilvl w:val="2"/>
          <w:numId w:val="14"/>
        </w:numPr>
        <w:tabs>
          <w:tab w:val="left" w:pos="890"/>
          <w:tab w:val="left" w:pos="892"/>
        </w:tabs>
        <w:ind w:right="185"/>
        <w:rPr>
          <w:rFonts w:ascii="Times New Roman" w:hAnsi="Times New Roman" w:cs="Times New Roman"/>
        </w:rPr>
      </w:pPr>
      <w:r w:rsidRPr="003211CA">
        <w:rPr>
          <w:rFonts w:ascii="Times New Roman" w:hAnsi="Times New Roman" w:cs="Times New Roman"/>
        </w:rPr>
        <w:t>il numero dei procedimenti per i quali non sono stati rispettati i tempi di conclusione dei procedimenti stessi e la percentuale rispetto al totale di quelli istruiti nel periodo di</w:t>
      </w:r>
      <w:r w:rsidRPr="003211CA">
        <w:rPr>
          <w:rFonts w:ascii="Times New Roman" w:hAnsi="Times New Roman" w:cs="Times New Roman"/>
          <w:spacing w:val="-15"/>
        </w:rPr>
        <w:t xml:space="preserve"> </w:t>
      </w:r>
      <w:r w:rsidRPr="003211CA">
        <w:rPr>
          <w:rFonts w:ascii="Times New Roman" w:hAnsi="Times New Roman" w:cs="Times New Roman"/>
        </w:rPr>
        <w:t>riferimento;</w:t>
      </w:r>
    </w:p>
    <w:p w:rsidR="00606308" w:rsidRPr="003211CA" w:rsidRDefault="00606308" w:rsidP="00606308">
      <w:pPr>
        <w:pStyle w:val="Paragrafoelenco"/>
        <w:numPr>
          <w:ilvl w:val="2"/>
          <w:numId w:val="14"/>
        </w:numPr>
        <w:tabs>
          <w:tab w:val="left" w:pos="890"/>
          <w:tab w:val="left" w:pos="892"/>
        </w:tabs>
        <w:rPr>
          <w:rFonts w:ascii="Times New Roman" w:hAnsi="Times New Roman" w:cs="Times New Roman"/>
        </w:rPr>
      </w:pPr>
      <w:r w:rsidRPr="003211CA">
        <w:rPr>
          <w:rFonts w:ascii="Times New Roman" w:hAnsi="Times New Roman" w:cs="Times New Roman"/>
        </w:rPr>
        <w:t>i procedimenti per i quali non è stato rispettato l'ordine cronologico di</w:t>
      </w:r>
      <w:r w:rsidRPr="003211CA">
        <w:rPr>
          <w:rFonts w:ascii="Times New Roman" w:hAnsi="Times New Roman" w:cs="Times New Roman"/>
          <w:spacing w:val="-12"/>
        </w:rPr>
        <w:t xml:space="preserve"> </w:t>
      </w:r>
      <w:r w:rsidRPr="003211CA">
        <w:rPr>
          <w:rFonts w:ascii="Times New Roman" w:hAnsi="Times New Roman" w:cs="Times New Roman"/>
        </w:rPr>
        <w:t>trattazione;</w:t>
      </w:r>
    </w:p>
    <w:p w:rsidR="00606308" w:rsidRPr="003211CA" w:rsidRDefault="00606308" w:rsidP="00606308">
      <w:pPr>
        <w:pStyle w:val="Paragrafoelenco"/>
        <w:numPr>
          <w:ilvl w:val="2"/>
          <w:numId w:val="14"/>
        </w:numPr>
        <w:tabs>
          <w:tab w:val="left" w:pos="890"/>
          <w:tab w:val="left" w:pos="892"/>
        </w:tabs>
        <w:ind w:right="186"/>
        <w:rPr>
          <w:rFonts w:ascii="Times New Roman" w:hAnsi="Times New Roman" w:cs="Times New Roman"/>
        </w:rPr>
      </w:pPr>
      <w:r w:rsidRPr="003211CA">
        <w:rPr>
          <w:rFonts w:ascii="Times New Roman" w:hAnsi="Times New Roman" w:cs="Times New Roman"/>
        </w:rPr>
        <w:t>le motivazioni che non hanno consentito il rispetto dei termini per la conclusione dei procedimenti e l'ordine cronologico di</w:t>
      </w:r>
      <w:r w:rsidRPr="003211CA">
        <w:rPr>
          <w:rFonts w:ascii="Times New Roman" w:hAnsi="Times New Roman" w:cs="Times New Roman"/>
          <w:spacing w:val="-2"/>
        </w:rPr>
        <w:t xml:space="preserve"> </w:t>
      </w:r>
      <w:r w:rsidRPr="003211CA">
        <w:rPr>
          <w:rFonts w:ascii="Times New Roman" w:hAnsi="Times New Roman" w:cs="Times New Roman"/>
        </w:rPr>
        <w:t>trattazione;</w:t>
      </w:r>
    </w:p>
    <w:p w:rsidR="00606308" w:rsidRPr="003211CA" w:rsidRDefault="00606308" w:rsidP="00606308">
      <w:pPr>
        <w:pStyle w:val="Paragrafoelenco"/>
        <w:numPr>
          <w:ilvl w:val="2"/>
          <w:numId w:val="14"/>
        </w:numPr>
        <w:tabs>
          <w:tab w:val="left" w:pos="890"/>
          <w:tab w:val="left" w:pos="892"/>
        </w:tabs>
        <w:ind w:right="185"/>
        <w:rPr>
          <w:rFonts w:ascii="Times New Roman" w:hAnsi="Times New Roman" w:cs="Times New Roman"/>
        </w:rPr>
      </w:pPr>
      <w:r w:rsidRPr="003211CA">
        <w:rPr>
          <w:rFonts w:ascii="Times New Roman" w:hAnsi="Times New Roman" w:cs="Times New Roman"/>
        </w:rPr>
        <w:t>le misure adottate per ovviare ai ritardi nella conclusione dei procedimenti e le sanzioni applicate per il mancato rispetto dei</w:t>
      </w:r>
      <w:r w:rsidRPr="003211CA">
        <w:rPr>
          <w:rFonts w:ascii="Times New Roman" w:hAnsi="Times New Roman" w:cs="Times New Roman"/>
          <w:spacing w:val="-2"/>
        </w:rPr>
        <w:t xml:space="preserve"> </w:t>
      </w:r>
      <w:r w:rsidRPr="003211CA">
        <w:rPr>
          <w:rFonts w:ascii="Times New Roman" w:hAnsi="Times New Roman" w:cs="Times New Roman"/>
        </w:rPr>
        <w:t>termini.</w:t>
      </w:r>
    </w:p>
    <w:p w:rsidR="00606308" w:rsidRPr="003211CA" w:rsidRDefault="00606308" w:rsidP="00606308">
      <w:pPr>
        <w:pStyle w:val="Corpodeltesto"/>
        <w:ind w:right="185"/>
        <w:jc w:val="both"/>
        <w:rPr>
          <w:rFonts w:ascii="Times New Roman" w:hAnsi="Times New Roman" w:cs="Times New Roman"/>
        </w:rPr>
      </w:pPr>
      <w:r w:rsidRPr="003211CA">
        <w:rPr>
          <w:rFonts w:ascii="Times New Roman" w:hAnsi="Times New Roman" w:cs="Times New Roman"/>
        </w:rPr>
        <w:t>La relazione dovrà tenere conto anche delle prescrizioni derivanti dal piano triennale della trasparenza. La relazione va trasmessa al Sindaco, al Segretario comunale - Responsabile anticorruzione ed al Nucleo di Valutazione (N.d.V.).</w:t>
      </w:r>
    </w:p>
    <w:p w:rsidR="00606308" w:rsidRPr="003211CA" w:rsidRDefault="00CC7A55" w:rsidP="00606308">
      <w:pPr>
        <w:pStyle w:val="Corpodeltesto"/>
        <w:ind w:right="186"/>
        <w:jc w:val="both"/>
        <w:rPr>
          <w:rFonts w:ascii="Times New Roman" w:hAnsi="Times New Roman" w:cs="Times New Roman"/>
        </w:rPr>
      </w:pPr>
      <w:r>
        <w:rPr>
          <w:rFonts w:ascii="Times New Roman" w:hAnsi="Times New Roman" w:cs="Times New Roman"/>
        </w:rPr>
        <w:t>Di norma e</w:t>
      </w:r>
      <w:r w:rsidR="00606308" w:rsidRPr="003211CA">
        <w:rPr>
          <w:rFonts w:ascii="Times New Roman" w:hAnsi="Times New Roman" w:cs="Times New Roman"/>
        </w:rPr>
        <w:t>ntro il mese di gennaio dell’anno di riferimento ciascun Responsabile è tenuto a predisporre proposta di obiettivi annuali per definizione del P.E.G./P.d.P./P.d.O e trasmetterli all’Amministrazione e al Segretario comunale, per l’avvio del ciclo annuale della performance. In merito all'attività di gestione finanziaria, si evidenzia che la stessa coinvolgerà non solo le fasi di spesa dell'impegno e della liquidazione, ma, come richiede il T.U.E.L., anche la fase di entrata dell'accertamento.</w:t>
      </w:r>
    </w:p>
    <w:p w:rsidR="00606308" w:rsidRPr="003211CA" w:rsidRDefault="00606308" w:rsidP="00606308">
      <w:pPr>
        <w:pStyle w:val="Corpodeltesto"/>
        <w:ind w:right="126" w:firstLine="708"/>
        <w:jc w:val="both"/>
        <w:rPr>
          <w:rFonts w:ascii="Times New Roman" w:hAnsi="Times New Roman" w:cs="Times New Roman"/>
        </w:rPr>
      </w:pPr>
      <w:r w:rsidRPr="003211CA">
        <w:rPr>
          <w:rFonts w:ascii="Times New Roman" w:hAnsi="Times New Roman" w:cs="Times New Roman"/>
        </w:rPr>
        <w:t>Ogni Responsabile di settore sarà tenuto a rinnovare periodicamente, con l'osservanza della normativa vigente, le richieste di finanziamento o di contribuzione agli altri enti pubblici e ad  accertare, con formale comunicazione dell'accertamento al Responsabile del settore economico- finanziario, tutte le entrate riferite al settore specifico cui è</w:t>
      </w:r>
      <w:r w:rsidRPr="003211CA">
        <w:rPr>
          <w:rFonts w:ascii="Times New Roman" w:hAnsi="Times New Roman" w:cs="Times New Roman"/>
          <w:spacing w:val="-1"/>
        </w:rPr>
        <w:t xml:space="preserve"> </w:t>
      </w:r>
      <w:r w:rsidRPr="003211CA">
        <w:rPr>
          <w:rFonts w:ascii="Times New Roman" w:hAnsi="Times New Roman" w:cs="Times New Roman"/>
        </w:rPr>
        <w:t>preposto.</w:t>
      </w:r>
    </w:p>
    <w:p w:rsidR="00606308" w:rsidRPr="003211CA" w:rsidRDefault="00606308" w:rsidP="00CC7A55">
      <w:pPr>
        <w:pStyle w:val="Corpodeltesto"/>
        <w:ind w:right="185" w:firstLine="708"/>
        <w:jc w:val="both"/>
        <w:rPr>
          <w:rFonts w:ascii="Times New Roman" w:hAnsi="Times New Roman" w:cs="Times New Roman"/>
        </w:rPr>
      </w:pPr>
      <w:r w:rsidRPr="003211CA">
        <w:rPr>
          <w:rFonts w:ascii="Times New Roman" w:hAnsi="Times New Roman" w:cs="Times New Roman"/>
        </w:rPr>
        <w:t>L'attività di gestione finanziaria, per quanto riguarda la spesa, comprende, in particolare, le procedure di impegno e di liquidazione delle spese che ogni Responsabile di settore deve porre in essere. Il Responsabile del servizio economico-finanziario è chiamato a verificare, senza soluzione di continuità, l'andamento della gestione finanziaria, a proporre ogni eventuale operazione utile e necessaria ad assicurare il permanere dell'equilibrio ed a segnalare eventuali situazioni — non compensabili con maggiori entrate o minori spese — tali da pregiudicare gli equilibri di bilancio, ai sensi dell'art. 153, comma 6, del D. Lgs. n. 267/2000 e s.m.i.. I Responsabili dei settori sono tenuti a segnalare al Responsabile del settore economico-finanziario e a proporre al Sindaco l'aumento delle</w:t>
      </w:r>
      <w:r w:rsidR="00CC7A55">
        <w:rPr>
          <w:rFonts w:ascii="Times New Roman" w:hAnsi="Times New Roman" w:cs="Times New Roman"/>
        </w:rPr>
        <w:t xml:space="preserve"> </w:t>
      </w:r>
      <w:r w:rsidRPr="003211CA">
        <w:rPr>
          <w:rFonts w:ascii="Times New Roman" w:hAnsi="Times New Roman" w:cs="Times New Roman"/>
        </w:rPr>
        <w:t>dotazioni assegnate, rivelatesi insufficienti per sopravvenute esigenze successive alla adozione degli atti di programmazione.</w:t>
      </w:r>
    </w:p>
    <w:p w:rsidR="00606308" w:rsidRPr="003211CA" w:rsidRDefault="00606308" w:rsidP="00606308">
      <w:pPr>
        <w:pStyle w:val="Corpodeltesto"/>
        <w:ind w:right="185" w:firstLine="708"/>
        <w:jc w:val="both"/>
        <w:rPr>
          <w:rFonts w:ascii="Times New Roman" w:hAnsi="Times New Roman" w:cs="Times New Roman"/>
        </w:rPr>
      </w:pPr>
      <w:r w:rsidRPr="003211CA">
        <w:rPr>
          <w:rFonts w:ascii="Times New Roman" w:hAnsi="Times New Roman" w:cs="Times New Roman"/>
        </w:rPr>
        <w:t>Gli obiettivi sono assegnati conformemente ai programmi/progetti del Dup al bilancio di previsione ed al presente piano. In mancanza di indicazioni nel presente piano si deve fare riferimento ai programmi/progetti del Dup al bilancio di previsione e ad eventuali specifici atti di indirizzo ed assegnazione obiettivi emessi nell'anno.</w:t>
      </w:r>
    </w:p>
    <w:p w:rsidR="00606308" w:rsidRPr="003211CA" w:rsidRDefault="00606308" w:rsidP="00606308">
      <w:pPr>
        <w:pStyle w:val="Corpodeltesto"/>
        <w:ind w:right="186" w:firstLine="708"/>
        <w:jc w:val="both"/>
        <w:rPr>
          <w:rFonts w:ascii="Times New Roman" w:hAnsi="Times New Roman" w:cs="Times New Roman"/>
        </w:rPr>
      </w:pPr>
      <w:r w:rsidRPr="003211CA">
        <w:rPr>
          <w:rFonts w:ascii="Times New Roman" w:hAnsi="Times New Roman" w:cs="Times New Roman"/>
        </w:rPr>
        <w:t>Negli eventuali specifici atti di indirizzo sono indicate anche le attività ordinarie di particolare rilevanza che devono essere oggetto della valutazione finale delle prestazioni dei Responsabili di settore.</w:t>
      </w:r>
    </w:p>
    <w:p w:rsidR="00606308" w:rsidRPr="003211CA" w:rsidRDefault="00606308" w:rsidP="00606308">
      <w:pPr>
        <w:pStyle w:val="Corpodeltesto"/>
        <w:spacing w:before="1"/>
        <w:rPr>
          <w:rFonts w:ascii="Times New Roman" w:hAnsi="Times New Roman" w:cs="Times New Roman"/>
        </w:rPr>
      </w:pPr>
    </w:p>
    <w:p w:rsidR="00606308" w:rsidRPr="003211CA" w:rsidRDefault="00606308" w:rsidP="00606308">
      <w:pPr>
        <w:pStyle w:val="Heading2"/>
        <w:numPr>
          <w:ilvl w:val="1"/>
          <w:numId w:val="14"/>
        </w:numPr>
        <w:tabs>
          <w:tab w:val="left" w:pos="592"/>
        </w:tabs>
        <w:spacing w:before="0" w:line="275" w:lineRule="exact"/>
        <w:ind w:left="591" w:right="0"/>
      </w:pPr>
      <w:r w:rsidRPr="003211CA">
        <w:rPr>
          <w:i/>
        </w:rPr>
        <w:t>Analisi gestione entrate - parte corrente e parte</w:t>
      </w:r>
      <w:r w:rsidRPr="003211CA">
        <w:rPr>
          <w:i/>
          <w:spacing w:val="-2"/>
        </w:rPr>
        <w:t xml:space="preserve"> </w:t>
      </w:r>
      <w:r w:rsidRPr="003211CA">
        <w:rPr>
          <w:i/>
        </w:rPr>
        <w:t>investimenti.</w:t>
      </w:r>
    </w:p>
    <w:p w:rsidR="00606308" w:rsidRPr="003211CA" w:rsidRDefault="00606308" w:rsidP="00606308">
      <w:pPr>
        <w:pStyle w:val="Corpodeltesto"/>
        <w:ind w:right="185" w:firstLine="708"/>
        <w:jc w:val="both"/>
        <w:rPr>
          <w:rFonts w:ascii="Times New Roman" w:hAnsi="Times New Roman" w:cs="Times New Roman"/>
        </w:rPr>
      </w:pPr>
      <w:r w:rsidRPr="003211CA">
        <w:rPr>
          <w:rFonts w:ascii="Times New Roman" w:hAnsi="Times New Roman" w:cs="Times New Roman"/>
        </w:rPr>
        <w:t>Come già accennato nella premessa, i Responsabili dei settori sono tenuti per legge al controllo ed alla gestione anche delle poste iscritte in entrata. Questo significa che ciascun Responsabile, per il suo specifico settore, dovrà provvedere:</w:t>
      </w:r>
    </w:p>
    <w:p w:rsidR="00606308" w:rsidRPr="003211CA" w:rsidRDefault="00606308" w:rsidP="00606308">
      <w:pPr>
        <w:pStyle w:val="Paragrafoelenco"/>
        <w:numPr>
          <w:ilvl w:val="2"/>
          <w:numId w:val="14"/>
        </w:numPr>
        <w:tabs>
          <w:tab w:val="left" w:pos="890"/>
          <w:tab w:val="left" w:pos="892"/>
        </w:tabs>
        <w:spacing w:before="1"/>
        <w:ind w:right="186"/>
        <w:rPr>
          <w:rFonts w:ascii="Times New Roman" w:hAnsi="Times New Roman" w:cs="Times New Roman"/>
        </w:rPr>
      </w:pPr>
      <w:r w:rsidRPr="003211CA">
        <w:rPr>
          <w:rFonts w:ascii="Times New Roman" w:hAnsi="Times New Roman" w:cs="Times New Roman"/>
        </w:rPr>
        <w:t>a formulare, in collaborazione con il Responsabile del settore economico-finanziario, proposte relative alla individuazione del tipo ed alla quantificazione delle risorse da iscrivere nei documenti</w:t>
      </w:r>
      <w:r w:rsidRPr="003211CA">
        <w:rPr>
          <w:rFonts w:ascii="Times New Roman" w:hAnsi="Times New Roman" w:cs="Times New Roman"/>
          <w:spacing w:val="-30"/>
        </w:rPr>
        <w:t xml:space="preserve"> </w:t>
      </w:r>
      <w:r w:rsidRPr="003211CA">
        <w:rPr>
          <w:rFonts w:ascii="Times New Roman" w:hAnsi="Times New Roman" w:cs="Times New Roman"/>
        </w:rPr>
        <w:t>previsionali;</w:t>
      </w:r>
    </w:p>
    <w:p w:rsidR="00606308" w:rsidRPr="003211CA" w:rsidRDefault="00606308" w:rsidP="00606308">
      <w:pPr>
        <w:pStyle w:val="Paragrafoelenco"/>
        <w:numPr>
          <w:ilvl w:val="2"/>
          <w:numId w:val="14"/>
        </w:numPr>
        <w:tabs>
          <w:tab w:val="left" w:pos="892"/>
        </w:tabs>
        <w:ind w:right="185"/>
        <w:jc w:val="both"/>
        <w:rPr>
          <w:rFonts w:ascii="Times New Roman" w:hAnsi="Times New Roman" w:cs="Times New Roman"/>
        </w:rPr>
      </w:pPr>
      <w:r w:rsidRPr="003211CA">
        <w:rPr>
          <w:rFonts w:ascii="Times New Roman" w:hAnsi="Times New Roman" w:cs="Times New Roman"/>
        </w:rPr>
        <w:t xml:space="preserve">sulla base di idonea documentazione, previa verifica della ragione del credito e la sussistenza di un idoneo titolo giuridico, ad individuare il debitore, a quantificare la somma da incassare e a fissare la </w:t>
      </w:r>
      <w:r w:rsidRPr="003211CA">
        <w:rPr>
          <w:rFonts w:ascii="Times New Roman" w:hAnsi="Times New Roman" w:cs="Times New Roman"/>
        </w:rPr>
        <w:lastRenderedPageBreak/>
        <w:t>relativa scadenza, a trasmettere al servizio finanziario l'idonea documentazione relativa al procedimento di accertamento dell'entrata ai fini dell'annotazione nelle scritture contabili. Per quanto sopra, spetta ai Responsabili dei settori</w:t>
      </w:r>
      <w:r w:rsidRPr="003211CA">
        <w:rPr>
          <w:rFonts w:ascii="Times New Roman" w:hAnsi="Times New Roman" w:cs="Times New Roman"/>
          <w:spacing w:val="-4"/>
        </w:rPr>
        <w:t xml:space="preserve"> </w:t>
      </w:r>
      <w:r w:rsidRPr="003211CA">
        <w:rPr>
          <w:rFonts w:ascii="Times New Roman" w:hAnsi="Times New Roman" w:cs="Times New Roman"/>
        </w:rPr>
        <w:t>competenti;</w:t>
      </w:r>
    </w:p>
    <w:p w:rsidR="00606308" w:rsidRPr="003211CA" w:rsidRDefault="00606308" w:rsidP="00606308">
      <w:pPr>
        <w:pStyle w:val="Paragrafoelenco"/>
        <w:numPr>
          <w:ilvl w:val="2"/>
          <w:numId w:val="14"/>
        </w:numPr>
        <w:tabs>
          <w:tab w:val="left" w:pos="890"/>
          <w:tab w:val="left" w:pos="892"/>
        </w:tabs>
        <w:rPr>
          <w:rFonts w:ascii="Times New Roman" w:hAnsi="Times New Roman" w:cs="Times New Roman"/>
        </w:rPr>
      </w:pPr>
      <w:r w:rsidRPr="003211CA">
        <w:rPr>
          <w:rFonts w:ascii="Times New Roman" w:hAnsi="Times New Roman" w:cs="Times New Roman"/>
        </w:rPr>
        <w:t>emettere gli atti amministrativi per l'accertamento e la riscossione dei corrispondenti</w:t>
      </w:r>
      <w:r w:rsidRPr="003211CA">
        <w:rPr>
          <w:rFonts w:ascii="Times New Roman" w:hAnsi="Times New Roman" w:cs="Times New Roman"/>
          <w:spacing w:val="-17"/>
        </w:rPr>
        <w:t xml:space="preserve"> </w:t>
      </w:r>
      <w:r w:rsidRPr="003211CA">
        <w:rPr>
          <w:rFonts w:ascii="Times New Roman" w:hAnsi="Times New Roman" w:cs="Times New Roman"/>
        </w:rPr>
        <w:t>crediti;</w:t>
      </w:r>
    </w:p>
    <w:p w:rsidR="00606308" w:rsidRPr="003211CA" w:rsidRDefault="00606308" w:rsidP="00606308">
      <w:pPr>
        <w:pStyle w:val="Paragrafoelenco"/>
        <w:numPr>
          <w:ilvl w:val="2"/>
          <w:numId w:val="14"/>
        </w:numPr>
        <w:tabs>
          <w:tab w:val="left" w:pos="890"/>
          <w:tab w:val="left" w:pos="892"/>
        </w:tabs>
        <w:rPr>
          <w:rFonts w:ascii="Times New Roman" w:hAnsi="Times New Roman" w:cs="Times New Roman"/>
        </w:rPr>
      </w:pPr>
      <w:r w:rsidRPr="003211CA">
        <w:rPr>
          <w:rFonts w:ascii="Times New Roman" w:hAnsi="Times New Roman" w:cs="Times New Roman"/>
        </w:rPr>
        <w:t>diramare tempestivamente gli inviti e le diffide scritte di pagamento ai debitori</w:t>
      </w:r>
      <w:r w:rsidRPr="003211CA">
        <w:rPr>
          <w:rFonts w:ascii="Times New Roman" w:hAnsi="Times New Roman" w:cs="Times New Roman"/>
          <w:spacing w:val="-14"/>
        </w:rPr>
        <w:t xml:space="preserve"> </w:t>
      </w:r>
      <w:r w:rsidRPr="003211CA">
        <w:rPr>
          <w:rFonts w:ascii="Times New Roman" w:hAnsi="Times New Roman" w:cs="Times New Roman"/>
        </w:rPr>
        <w:t>morosi;</w:t>
      </w:r>
    </w:p>
    <w:p w:rsidR="00606308" w:rsidRPr="003211CA" w:rsidRDefault="00606308" w:rsidP="00606308">
      <w:pPr>
        <w:pStyle w:val="Paragrafoelenco"/>
        <w:numPr>
          <w:ilvl w:val="2"/>
          <w:numId w:val="14"/>
        </w:numPr>
        <w:tabs>
          <w:tab w:val="left" w:pos="890"/>
          <w:tab w:val="left" w:pos="892"/>
        </w:tabs>
        <w:ind w:right="186"/>
        <w:rPr>
          <w:rFonts w:ascii="Times New Roman" w:hAnsi="Times New Roman" w:cs="Times New Roman"/>
        </w:rPr>
      </w:pPr>
      <w:r w:rsidRPr="003211CA">
        <w:rPr>
          <w:rFonts w:ascii="Times New Roman" w:hAnsi="Times New Roman" w:cs="Times New Roman"/>
        </w:rPr>
        <w:t>trasmettere al servizio finanziario, nel caso di esito negativo del secondo invito al pagamento, la copia della documentazione necessaria per procedere alla riscossione</w:t>
      </w:r>
      <w:r w:rsidRPr="003211CA">
        <w:rPr>
          <w:rFonts w:ascii="Times New Roman" w:hAnsi="Times New Roman" w:cs="Times New Roman"/>
          <w:spacing w:val="-3"/>
        </w:rPr>
        <w:t xml:space="preserve"> </w:t>
      </w:r>
      <w:r w:rsidRPr="003211CA">
        <w:rPr>
          <w:rFonts w:ascii="Times New Roman" w:hAnsi="Times New Roman" w:cs="Times New Roman"/>
        </w:rPr>
        <w:t>coattiva;</w:t>
      </w:r>
    </w:p>
    <w:p w:rsidR="00606308" w:rsidRPr="003211CA" w:rsidRDefault="00606308" w:rsidP="00606308">
      <w:pPr>
        <w:pStyle w:val="Paragrafoelenco"/>
        <w:numPr>
          <w:ilvl w:val="2"/>
          <w:numId w:val="14"/>
        </w:numPr>
        <w:tabs>
          <w:tab w:val="left" w:pos="890"/>
          <w:tab w:val="left" w:pos="892"/>
        </w:tabs>
        <w:ind w:right="185"/>
        <w:rPr>
          <w:rFonts w:ascii="Times New Roman" w:hAnsi="Times New Roman" w:cs="Times New Roman"/>
        </w:rPr>
      </w:pPr>
      <w:r w:rsidRPr="003211CA">
        <w:rPr>
          <w:rFonts w:ascii="Times New Roman" w:hAnsi="Times New Roman" w:cs="Times New Roman"/>
        </w:rPr>
        <w:t>verificare, alla chiusura dell'esercizio, i titoli giuridici che permettono la conservazione tra i residui attivi delle somme accertate e non</w:t>
      </w:r>
      <w:r w:rsidRPr="003211CA">
        <w:rPr>
          <w:rFonts w:ascii="Times New Roman" w:hAnsi="Times New Roman" w:cs="Times New Roman"/>
          <w:spacing w:val="-2"/>
        </w:rPr>
        <w:t xml:space="preserve"> </w:t>
      </w:r>
      <w:r w:rsidRPr="003211CA">
        <w:rPr>
          <w:rFonts w:ascii="Times New Roman" w:hAnsi="Times New Roman" w:cs="Times New Roman"/>
        </w:rPr>
        <w:t>riscosse.</w:t>
      </w:r>
    </w:p>
    <w:p w:rsidR="00606308" w:rsidRPr="003211CA" w:rsidRDefault="00606308" w:rsidP="00606308">
      <w:pPr>
        <w:pStyle w:val="Corpodeltesto"/>
        <w:spacing w:before="2"/>
        <w:rPr>
          <w:rFonts w:ascii="Times New Roman" w:hAnsi="Times New Roman" w:cs="Times New Roman"/>
          <w:sz w:val="16"/>
        </w:rPr>
      </w:pPr>
    </w:p>
    <w:p w:rsidR="00606308" w:rsidRPr="003211CA" w:rsidRDefault="00606308" w:rsidP="00606308">
      <w:pPr>
        <w:pStyle w:val="Heading2"/>
        <w:numPr>
          <w:ilvl w:val="1"/>
          <w:numId w:val="14"/>
        </w:numPr>
        <w:tabs>
          <w:tab w:val="left" w:pos="592"/>
        </w:tabs>
        <w:spacing w:before="90" w:line="275" w:lineRule="exact"/>
        <w:ind w:left="591" w:right="0"/>
      </w:pPr>
      <w:r w:rsidRPr="003211CA">
        <w:rPr>
          <w:i/>
        </w:rPr>
        <w:t>Analisi gestione spese correnti e di</w:t>
      </w:r>
      <w:r w:rsidRPr="003211CA">
        <w:rPr>
          <w:i/>
          <w:spacing w:val="-1"/>
        </w:rPr>
        <w:t xml:space="preserve"> </w:t>
      </w:r>
      <w:r w:rsidRPr="003211CA">
        <w:rPr>
          <w:i/>
        </w:rPr>
        <w:t>investimento.</w:t>
      </w:r>
    </w:p>
    <w:p w:rsidR="00606308" w:rsidRPr="003211CA" w:rsidRDefault="00606308" w:rsidP="00606308">
      <w:pPr>
        <w:pStyle w:val="Corpodeltesto"/>
        <w:ind w:right="186" w:firstLine="708"/>
        <w:jc w:val="both"/>
        <w:rPr>
          <w:rFonts w:ascii="Times New Roman" w:hAnsi="Times New Roman" w:cs="Times New Roman"/>
        </w:rPr>
      </w:pPr>
      <w:r w:rsidRPr="003211CA">
        <w:rPr>
          <w:rFonts w:ascii="Times New Roman" w:hAnsi="Times New Roman" w:cs="Times New Roman"/>
        </w:rPr>
        <w:t>La gestione delle risorse finanziarie di spesa spetta ai Responsabili dei settori, nel rispetto delle competenze individuate nei decreti di nomina e di conferimento degli incarichi di posizione organizzativa e nel presente documento. In particolare, spetta ai Responsabili dei settori, ciascuno per la rispettiva competenza:</w:t>
      </w:r>
    </w:p>
    <w:p w:rsidR="00606308" w:rsidRPr="003211CA" w:rsidRDefault="00606308" w:rsidP="00606308">
      <w:pPr>
        <w:pStyle w:val="Paragrafoelenco"/>
        <w:numPr>
          <w:ilvl w:val="2"/>
          <w:numId w:val="14"/>
        </w:numPr>
        <w:tabs>
          <w:tab w:val="left" w:pos="892"/>
        </w:tabs>
        <w:spacing w:before="2"/>
        <w:ind w:right="185"/>
        <w:jc w:val="both"/>
        <w:rPr>
          <w:rFonts w:ascii="Times New Roman" w:hAnsi="Times New Roman" w:cs="Times New Roman"/>
        </w:rPr>
      </w:pPr>
      <w:r w:rsidRPr="003211CA">
        <w:rPr>
          <w:rFonts w:ascii="Times New Roman" w:hAnsi="Times New Roman" w:cs="Times New Roman"/>
        </w:rPr>
        <w:t>emettere gli atti amministrativi per l'impegno ed il pagamento dei corrispondenti debiti, ricordando che la fase dell'impegno di spesa non deve assolutamente essere omessa se non nei casi previsti dall'ordinamento e deve necessariamente precedere la fase della liquidazione; gli atti d'impegno devono rispettare ovviamente i requisiti richiesti dall'art. 183 del D. Lgs. n. 267/2000; per le spese derivanti da contratti pluriennali i Responsabili devono provvedere annualmente ad effettuare gli impegni quantificando con la periodicità stabilita nei contratti anche gli adeguamenti eventualmente pattuiti e devono trasmettere al Responsabile del settore economico-finanziario copia dei contratti stessi dai quali risultino chiaramente determinati la durata e gli altri elementi richiesti</w:t>
      </w:r>
      <w:r w:rsidRPr="003211CA">
        <w:rPr>
          <w:rFonts w:ascii="Times New Roman" w:hAnsi="Times New Roman" w:cs="Times New Roman"/>
          <w:spacing w:val="-15"/>
        </w:rPr>
        <w:t xml:space="preserve"> </w:t>
      </w:r>
      <w:r w:rsidRPr="003211CA">
        <w:rPr>
          <w:rFonts w:ascii="Times New Roman" w:hAnsi="Times New Roman" w:cs="Times New Roman"/>
        </w:rPr>
        <w:t>dall'ordinamento;</w:t>
      </w:r>
    </w:p>
    <w:p w:rsidR="00606308" w:rsidRPr="00CC7A55" w:rsidRDefault="00606308" w:rsidP="00606308">
      <w:pPr>
        <w:pStyle w:val="Paragrafoelenco"/>
        <w:numPr>
          <w:ilvl w:val="2"/>
          <w:numId w:val="14"/>
        </w:numPr>
        <w:tabs>
          <w:tab w:val="left" w:pos="892"/>
        </w:tabs>
        <w:ind w:right="185"/>
        <w:jc w:val="both"/>
        <w:rPr>
          <w:rFonts w:ascii="Times New Roman" w:hAnsi="Times New Roman" w:cs="Times New Roman"/>
        </w:rPr>
      </w:pPr>
      <w:r w:rsidRPr="00CC7A55">
        <w:rPr>
          <w:rFonts w:ascii="Times New Roman" w:hAnsi="Times New Roman" w:cs="Times New Roman"/>
        </w:rPr>
        <w:t>procedere alla liquidazione delle fatture e dei documenti che autorizzano il pagamento, secondo contabilità, verificando con rigore estremo, secondo le disposizioni vigenti (tra cui l'art. 184 del D.</w:t>
      </w:r>
      <w:r w:rsidRPr="00CC7A55">
        <w:rPr>
          <w:rFonts w:ascii="Times New Roman" w:hAnsi="Times New Roman" w:cs="Times New Roman"/>
          <w:spacing w:val="47"/>
        </w:rPr>
        <w:t xml:space="preserve"> </w:t>
      </w:r>
      <w:r w:rsidRPr="00CC7A55">
        <w:rPr>
          <w:rFonts w:ascii="Times New Roman" w:hAnsi="Times New Roman" w:cs="Times New Roman"/>
        </w:rPr>
        <w:t>Lgs.n. 267/2000), la regolarità delle prestazioni, servizi, forniture e lavori in relazione ai contratti stipulati ed agli obblighi da essi scaturenti, tenendo conto del fatto che l'atto di liquidazione è rilevante in quanto prevede l'esercizio del potere di controllo dell'organo gestionale (controllo doppio: prima del Responsabile del settore competente e, successivamente, del servizio finanziario) sulla spesa, che deve essere rigorosissimo e mai scontato o dilatorio, pena la eventuale conseguente Responsabilità per danno erariale;</w:t>
      </w:r>
    </w:p>
    <w:p w:rsidR="00606308" w:rsidRPr="003211CA" w:rsidRDefault="00606308" w:rsidP="00606308">
      <w:pPr>
        <w:pStyle w:val="Paragrafoelenco"/>
        <w:numPr>
          <w:ilvl w:val="2"/>
          <w:numId w:val="14"/>
        </w:numPr>
        <w:tabs>
          <w:tab w:val="left" w:pos="892"/>
        </w:tabs>
        <w:ind w:right="185"/>
        <w:jc w:val="both"/>
        <w:rPr>
          <w:rFonts w:ascii="Times New Roman" w:hAnsi="Times New Roman" w:cs="Times New Roman"/>
        </w:rPr>
      </w:pPr>
      <w:r w:rsidRPr="003211CA">
        <w:rPr>
          <w:rFonts w:ascii="Times New Roman" w:hAnsi="Times New Roman" w:cs="Times New Roman"/>
        </w:rPr>
        <w:t>verificare, alla chiusura dell'esercizio finanziario, i titoli giuridici che permettono la conservazione tra i residui passivi delle somme impegnate e non</w:t>
      </w:r>
      <w:r w:rsidRPr="003211CA">
        <w:rPr>
          <w:rFonts w:ascii="Times New Roman" w:hAnsi="Times New Roman" w:cs="Times New Roman"/>
          <w:spacing w:val="-3"/>
        </w:rPr>
        <w:t xml:space="preserve"> </w:t>
      </w:r>
      <w:r w:rsidRPr="003211CA">
        <w:rPr>
          <w:rFonts w:ascii="Times New Roman" w:hAnsi="Times New Roman" w:cs="Times New Roman"/>
        </w:rPr>
        <w:t>pagate;</w:t>
      </w:r>
    </w:p>
    <w:p w:rsidR="00606308" w:rsidRPr="003211CA" w:rsidRDefault="00606308" w:rsidP="00606308">
      <w:pPr>
        <w:pStyle w:val="Paragrafoelenco"/>
        <w:numPr>
          <w:ilvl w:val="2"/>
          <w:numId w:val="14"/>
        </w:numPr>
        <w:tabs>
          <w:tab w:val="left" w:pos="892"/>
        </w:tabs>
        <w:ind w:right="185"/>
        <w:jc w:val="both"/>
        <w:rPr>
          <w:rFonts w:ascii="Times New Roman" w:hAnsi="Times New Roman" w:cs="Times New Roman"/>
        </w:rPr>
      </w:pPr>
      <w:r w:rsidRPr="003211CA">
        <w:rPr>
          <w:rFonts w:ascii="Times New Roman" w:hAnsi="Times New Roman" w:cs="Times New Roman"/>
        </w:rPr>
        <w:t>trasmettere al servizio finanziario le proposte di modificazione delle dotazioni assegnate, con l'indicazione dei motivi e dei criteri adottati per formulare la proposta di variazione in aumento o in diminuzione.</w:t>
      </w:r>
    </w:p>
    <w:p w:rsidR="00606308" w:rsidRPr="003211CA" w:rsidRDefault="00606308" w:rsidP="00606308">
      <w:pPr>
        <w:pStyle w:val="Corpodeltesto"/>
        <w:ind w:right="171" w:firstLine="360"/>
        <w:rPr>
          <w:rFonts w:ascii="Times New Roman" w:hAnsi="Times New Roman" w:cs="Times New Roman"/>
        </w:rPr>
      </w:pPr>
      <w:r w:rsidRPr="003211CA">
        <w:rPr>
          <w:rFonts w:ascii="Times New Roman" w:hAnsi="Times New Roman" w:cs="Times New Roman"/>
        </w:rPr>
        <w:t>Ciascun Responsabile di Settore è competente a ricevere e rispondere alle richieste di accesso agli atti ed alla documentazione amministrativa riferita al settore di competenza ed a curare l'attività di cui al D.P.R. 28 dicembre 2000, n. 445, per i procedimenti di competenza o in sostituzione di colleghi assenti, fatte salve eventuali ed apposite nomine di Responsabili di singoli procedimenti.</w:t>
      </w:r>
    </w:p>
    <w:p w:rsidR="00606308" w:rsidRPr="003211CA" w:rsidRDefault="00606308" w:rsidP="00606308">
      <w:pPr>
        <w:pStyle w:val="Corpodeltesto"/>
        <w:ind w:right="185" w:firstLine="360"/>
        <w:jc w:val="both"/>
        <w:rPr>
          <w:rFonts w:ascii="Times New Roman" w:hAnsi="Times New Roman" w:cs="Times New Roman"/>
        </w:rPr>
      </w:pPr>
      <w:r w:rsidRPr="003211CA">
        <w:rPr>
          <w:rFonts w:ascii="Times New Roman" w:hAnsi="Times New Roman" w:cs="Times New Roman"/>
        </w:rPr>
        <w:t xml:space="preserve">A ciascun Responsabile di settore, solo ed esclusivamente in presenza di mezzi strumentali e finanziari, è affidata la qualifica di datore di lavoro ai sensi e per gli effetti dell'art. 2, comma 1, lett. </w:t>
      </w:r>
      <w:r w:rsidRPr="003211CA">
        <w:rPr>
          <w:rFonts w:ascii="Times New Roman" w:hAnsi="Times New Roman" w:cs="Times New Roman"/>
          <w:i/>
        </w:rPr>
        <w:t>b</w:t>
      </w:r>
      <w:r w:rsidRPr="003211CA">
        <w:rPr>
          <w:rFonts w:ascii="Times New Roman" w:hAnsi="Times New Roman" w:cs="Times New Roman"/>
        </w:rPr>
        <w:t>, del D. Lgs. 9 settembre 2008, n. 81. I datori di lavoro, come qui individuati, adottano i provvedimenti in ordine alla salute e sicurezza dei lavoratori indicati nel piano di valutazione dei rischi e proposti dal Responsabile per la prevenzione e la protezione dai rischi professionali dei lavoratori sul luogo di lavoro.</w:t>
      </w:r>
    </w:p>
    <w:p w:rsidR="00606308" w:rsidRPr="003211CA" w:rsidRDefault="00606308" w:rsidP="00606308">
      <w:pPr>
        <w:pStyle w:val="Corpodeltesto"/>
        <w:rPr>
          <w:rFonts w:ascii="Times New Roman" w:hAnsi="Times New Roman" w:cs="Times New Roman"/>
        </w:rPr>
      </w:pPr>
    </w:p>
    <w:p w:rsidR="00606308" w:rsidRPr="003211CA" w:rsidRDefault="00606308" w:rsidP="00606308">
      <w:pPr>
        <w:pStyle w:val="Heading2"/>
        <w:numPr>
          <w:ilvl w:val="1"/>
          <w:numId w:val="14"/>
        </w:numPr>
        <w:tabs>
          <w:tab w:val="left" w:pos="666"/>
        </w:tabs>
        <w:spacing w:before="1"/>
        <w:ind w:left="591" w:right="185"/>
      </w:pPr>
      <w:r w:rsidRPr="003211CA">
        <w:rPr>
          <w:i/>
        </w:rPr>
        <w:t xml:space="preserve">Collegamento degli obiettivi e delle misure del piano triennale per la prevenzione della </w:t>
      </w:r>
      <w:r w:rsidRPr="003211CA">
        <w:t>corruzione e Trasparenza (P.T.P.C.T.) con il ciclo della</w:t>
      </w:r>
      <w:r w:rsidRPr="003211CA">
        <w:rPr>
          <w:spacing w:val="-3"/>
        </w:rPr>
        <w:t xml:space="preserve"> </w:t>
      </w:r>
      <w:r w:rsidRPr="003211CA">
        <w:t>performance.</w:t>
      </w:r>
    </w:p>
    <w:p w:rsidR="00606308" w:rsidRPr="003211CA" w:rsidRDefault="00606308" w:rsidP="00606308">
      <w:pPr>
        <w:pStyle w:val="Corpodeltesto"/>
        <w:ind w:right="186" w:firstLine="708"/>
        <w:jc w:val="both"/>
        <w:rPr>
          <w:rFonts w:ascii="Times New Roman" w:hAnsi="Times New Roman" w:cs="Times New Roman"/>
        </w:rPr>
      </w:pPr>
      <w:r w:rsidRPr="003211CA">
        <w:rPr>
          <w:rFonts w:ascii="Times New Roman" w:hAnsi="Times New Roman" w:cs="Times New Roman"/>
        </w:rPr>
        <w:t>Le attività previste e pianificate per la prevenzione della corruzione rientrano nella programmazione strategica operativa dell'Amministrazione. Pertanto, gli obiettivi contenuti nel</w:t>
      </w:r>
    </w:p>
    <w:p w:rsidR="00606308" w:rsidRPr="003211CA" w:rsidRDefault="00606308" w:rsidP="00606308">
      <w:pPr>
        <w:pStyle w:val="Corpodeltesto"/>
        <w:spacing w:before="1"/>
        <w:rPr>
          <w:rFonts w:ascii="Times New Roman" w:hAnsi="Times New Roman" w:cs="Times New Roman"/>
        </w:rPr>
      </w:pPr>
      <w:r w:rsidRPr="003211CA">
        <w:rPr>
          <w:rFonts w:ascii="Times New Roman" w:hAnsi="Times New Roman" w:cs="Times New Roman"/>
        </w:rPr>
        <w:t>P.T.P.C.T. sono inseriti nel presente Piano degli obiettivi e delle performance e sono oggetto di valutazione da parte del N.d.V.</w:t>
      </w:r>
    </w:p>
    <w:p w:rsidR="00606308" w:rsidRPr="003211CA" w:rsidRDefault="00606308" w:rsidP="00606308">
      <w:pPr>
        <w:pStyle w:val="Corpodeltesto"/>
        <w:rPr>
          <w:rFonts w:ascii="Times New Roman" w:hAnsi="Times New Roman" w:cs="Times New Roman"/>
          <w:sz w:val="26"/>
        </w:rPr>
      </w:pPr>
    </w:p>
    <w:p w:rsidR="00606308" w:rsidRPr="003211CA" w:rsidRDefault="00606308">
      <w:pPr>
        <w:pStyle w:val="Corpodeltesto"/>
        <w:ind w:left="237" w:right="154"/>
        <w:jc w:val="both"/>
        <w:rPr>
          <w:rFonts w:ascii="Times New Roman" w:hAnsi="Times New Roman" w:cs="Times New Roman"/>
        </w:rPr>
      </w:pPr>
    </w:p>
    <w:p w:rsidR="00CC7A55" w:rsidRDefault="00CC7A55" w:rsidP="00B50181">
      <w:pPr>
        <w:pStyle w:val="Corpodeltesto"/>
        <w:ind w:left="237" w:right="154"/>
        <w:jc w:val="center"/>
        <w:rPr>
          <w:rFonts w:ascii="Times New Roman" w:hAnsi="Times New Roman" w:cs="Times New Roman"/>
          <w:b/>
        </w:rPr>
      </w:pPr>
    </w:p>
    <w:p w:rsidR="00B50181" w:rsidRDefault="003211CA" w:rsidP="00B50181">
      <w:pPr>
        <w:pStyle w:val="Corpodeltesto"/>
        <w:ind w:left="237" w:right="154"/>
        <w:jc w:val="center"/>
        <w:rPr>
          <w:rFonts w:ascii="Times New Roman" w:hAnsi="Times New Roman" w:cs="Times New Roman"/>
          <w:b/>
        </w:rPr>
      </w:pPr>
      <w:r w:rsidRPr="003211CA">
        <w:rPr>
          <w:rFonts w:ascii="Times New Roman" w:hAnsi="Times New Roman" w:cs="Times New Roman"/>
          <w:b/>
        </w:rPr>
        <w:t xml:space="preserve">Parte II. </w:t>
      </w:r>
    </w:p>
    <w:p w:rsidR="003211CA" w:rsidRPr="003211CA" w:rsidRDefault="003211CA" w:rsidP="00B50181">
      <w:pPr>
        <w:pStyle w:val="Corpodeltesto"/>
        <w:ind w:left="237" w:right="154"/>
        <w:jc w:val="center"/>
        <w:rPr>
          <w:rFonts w:ascii="Times New Roman" w:hAnsi="Times New Roman" w:cs="Times New Roman"/>
          <w:b/>
        </w:rPr>
      </w:pPr>
      <w:r w:rsidRPr="003211CA">
        <w:rPr>
          <w:rFonts w:ascii="Times New Roman" w:hAnsi="Times New Roman" w:cs="Times New Roman"/>
          <w:b/>
        </w:rPr>
        <w:lastRenderedPageBreak/>
        <w:t>Il Piano degli obiettivi.</w:t>
      </w:r>
    </w:p>
    <w:p w:rsidR="003211CA" w:rsidRDefault="003211CA" w:rsidP="003211CA">
      <w:pPr>
        <w:pStyle w:val="Corpodeltesto"/>
        <w:ind w:left="237" w:right="154"/>
        <w:jc w:val="both"/>
        <w:rPr>
          <w:rFonts w:ascii="Times New Roman" w:hAnsi="Times New Roman" w:cs="Times New Roman"/>
        </w:rPr>
      </w:pPr>
    </w:p>
    <w:p w:rsidR="00246CEA" w:rsidRPr="00F8776C" w:rsidRDefault="0061795D" w:rsidP="00A866CF">
      <w:pPr>
        <w:pStyle w:val="Corpodeltesto"/>
        <w:ind w:left="237" w:right="154"/>
        <w:jc w:val="both"/>
        <w:rPr>
          <w:rFonts w:ascii="Times New Roman" w:hAnsi="Times New Roman" w:cs="Times New Roman"/>
        </w:rPr>
      </w:pPr>
      <w:r w:rsidRPr="003211CA">
        <w:rPr>
          <w:rFonts w:ascii="Times New Roman" w:hAnsi="Times New Roman" w:cs="Times New Roman"/>
        </w:rPr>
        <w:t xml:space="preserve">Per </w:t>
      </w:r>
      <w:r w:rsidR="00A866CF">
        <w:rPr>
          <w:rFonts w:ascii="Times New Roman" w:hAnsi="Times New Roman" w:cs="Times New Roman"/>
        </w:rPr>
        <w:t>il comune di Orciano Pisano</w:t>
      </w:r>
      <w:r w:rsidRPr="003211CA">
        <w:rPr>
          <w:rFonts w:ascii="Times New Roman" w:hAnsi="Times New Roman" w:cs="Times New Roman"/>
        </w:rPr>
        <w:t xml:space="preserve">, </w:t>
      </w:r>
      <w:r w:rsidR="003211CA">
        <w:rPr>
          <w:rFonts w:ascii="Times New Roman" w:hAnsi="Times New Roman" w:cs="Times New Roman"/>
        </w:rPr>
        <w:t>i</w:t>
      </w:r>
      <w:r w:rsidRPr="003211CA">
        <w:rPr>
          <w:rFonts w:ascii="Times New Roman" w:hAnsi="Times New Roman" w:cs="Times New Roman"/>
        </w:rPr>
        <w:t xml:space="preserve">l Piano dettagliato degli obiettivi, previsto dall’art. 197, comma 2, lett. a), sulla base delle previsioni di cui all’art. 109 predisposto dal Segretario Comunale, inglobato nel Piano delle Performance 2018, prende corpo con la fissazione degli obiettivi gestionali personali per n. </w:t>
      </w:r>
      <w:r w:rsidR="00201CE9">
        <w:rPr>
          <w:rFonts w:ascii="Times New Roman" w:hAnsi="Times New Roman" w:cs="Times New Roman"/>
        </w:rPr>
        <w:t>1</w:t>
      </w:r>
      <w:r w:rsidR="00A866CF">
        <w:rPr>
          <w:rFonts w:ascii="Times New Roman" w:hAnsi="Times New Roman" w:cs="Times New Roman"/>
        </w:rPr>
        <w:t xml:space="preserve"> </w:t>
      </w:r>
      <w:r w:rsidRPr="003211CA">
        <w:rPr>
          <w:rFonts w:ascii="Times New Roman" w:hAnsi="Times New Roman" w:cs="Times New Roman"/>
        </w:rPr>
        <w:t>posizion</w:t>
      </w:r>
      <w:r w:rsidR="00201CE9">
        <w:rPr>
          <w:rFonts w:ascii="Times New Roman" w:hAnsi="Times New Roman" w:cs="Times New Roman"/>
        </w:rPr>
        <w:t>i</w:t>
      </w:r>
      <w:r w:rsidRPr="003211CA">
        <w:rPr>
          <w:rFonts w:ascii="Times New Roman" w:hAnsi="Times New Roman" w:cs="Times New Roman"/>
        </w:rPr>
        <w:t xml:space="preserve"> organizzativ</w:t>
      </w:r>
      <w:r w:rsidR="00A866CF">
        <w:rPr>
          <w:rFonts w:ascii="Times New Roman" w:hAnsi="Times New Roman" w:cs="Times New Roman"/>
        </w:rPr>
        <w:t>a</w:t>
      </w:r>
      <w:r w:rsidRPr="003211CA">
        <w:rPr>
          <w:rFonts w:ascii="Times New Roman" w:hAnsi="Times New Roman" w:cs="Times New Roman"/>
        </w:rPr>
        <w:t xml:space="preserve"> dell’Ente</w:t>
      </w:r>
      <w:r w:rsidR="00F8776C">
        <w:rPr>
          <w:rFonts w:ascii="Times New Roman" w:hAnsi="Times New Roman" w:cs="Times New Roman"/>
        </w:rPr>
        <w:t xml:space="preserve"> </w:t>
      </w:r>
      <w:r w:rsidR="00F5372D" w:rsidRPr="003211CA">
        <w:rPr>
          <w:rFonts w:ascii="Times New Roman" w:hAnsi="Times New Roman" w:cs="Times New Roman"/>
        </w:rPr>
        <w:t xml:space="preserve">e </w:t>
      </w:r>
      <w:r w:rsidRPr="003211CA">
        <w:rPr>
          <w:rFonts w:ascii="Times New Roman" w:hAnsi="Times New Roman" w:cs="Times New Roman"/>
        </w:rPr>
        <w:t>corrispondent</w:t>
      </w:r>
      <w:r w:rsidR="005C7A92">
        <w:rPr>
          <w:rFonts w:ascii="Times New Roman" w:hAnsi="Times New Roman" w:cs="Times New Roman"/>
        </w:rPr>
        <w:t>e</w:t>
      </w:r>
      <w:r w:rsidRPr="003211CA">
        <w:rPr>
          <w:rFonts w:ascii="Times New Roman" w:hAnsi="Times New Roman" w:cs="Times New Roman"/>
        </w:rPr>
        <w:t xml:space="preserve"> </w:t>
      </w:r>
      <w:r w:rsidR="00A866CF">
        <w:rPr>
          <w:rFonts w:ascii="Times New Roman" w:hAnsi="Times New Roman" w:cs="Times New Roman"/>
        </w:rPr>
        <w:t>all’Area Amministrativo-contabile comprendente tutti i servizi indicati nel decreto Sindacale n. 10 del 2018</w:t>
      </w:r>
      <w:r w:rsidR="00201CE9">
        <w:rPr>
          <w:rFonts w:ascii="Times New Roman" w:hAnsi="Times New Roman" w:cs="Times New Roman"/>
        </w:rPr>
        <w:t xml:space="preserve">. Vengono altresì assegnati gli obiettivi dell’Area 2 Tecnica e Area 3 Polizia Municipale la cui responsabilità è stata attribuita con delibera di Giunta n. 50 del 28.11.2016 al Sindaco </w:t>
      </w:r>
      <w:r w:rsidR="00201CE9" w:rsidRPr="00201CE9">
        <w:rPr>
          <w:rFonts w:ascii="Times New Roman" w:hAnsi="Times New Roman" w:cs="Times New Roman"/>
        </w:rPr>
        <w:t>secondo quanto disposto dall'articolo 53, comma 23 della legge 388/2000, in base al quale gli enti locali con popolazione inferiore a cinquemila abitanti, anche al fine di operare un contenimento della spesa, possono adottare disposizioni regolamentari organizzative attribuendo ai componenti dell'organo esecutivo la responsabilità degli uffici e dei servizi e il potere di adottare atti anche di natura tecnica gestionale.</w:t>
      </w:r>
    </w:p>
    <w:p w:rsidR="00246CEA" w:rsidRPr="003211CA" w:rsidRDefault="00246CEA">
      <w:pPr>
        <w:pStyle w:val="Corpodeltesto"/>
        <w:rPr>
          <w:rFonts w:ascii="Times New Roman" w:hAnsi="Times New Roman" w:cs="Times New Roman"/>
          <w:sz w:val="22"/>
        </w:rPr>
      </w:pPr>
    </w:p>
    <w:p w:rsidR="00246CEA" w:rsidRPr="003211CA" w:rsidRDefault="0061795D">
      <w:pPr>
        <w:pStyle w:val="Corpodeltesto"/>
        <w:spacing w:after="17"/>
        <w:ind w:left="237" w:right="153"/>
        <w:jc w:val="both"/>
        <w:rPr>
          <w:rFonts w:ascii="Times New Roman" w:hAnsi="Times New Roman" w:cs="Times New Roman"/>
        </w:rPr>
      </w:pPr>
      <w:r w:rsidRPr="003211CA">
        <w:rPr>
          <w:rFonts w:ascii="Times New Roman" w:hAnsi="Times New Roman" w:cs="Times New Roman"/>
        </w:rPr>
        <w:t>La proposta di assegnare alle diverse aree organizzative si sostanzia nella valutazione, ai fini della retribuzione di risultato per l’Anno 2018, con indicazione della percentuale più elevata, in base allo svolgimento dell’attività ordinaria e per una parte più contenuta, ancorata ad uno specifico</w:t>
      </w:r>
      <w:r w:rsidRPr="003211CA">
        <w:rPr>
          <w:rFonts w:ascii="Times New Roman" w:hAnsi="Times New Roman" w:cs="Times New Roman"/>
          <w:spacing w:val="-2"/>
        </w:rPr>
        <w:t xml:space="preserve"> </w:t>
      </w:r>
      <w:r w:rsidRPr="003211CA">
        <w:rPr>
          <w:rFonts w:ascii="Times New Roman" w:hAnsi="Times New Roman" w:cs="Times New Roman"/>
        </w:rPr>
        <w:t>obiettivo.</w:t>
      </w:r>
    </w:p>
    <w:p w:rsidR="00246CEA" w:rsidRPr="003211CA" w:rsidRDefault="0061795D">
      <w:pPr>
        <w:spacing w:line="60" w:lineRule="exact"/>
        <w:ind w:left="178"/>
        <w:rPr>
          <w:rFonts w:ascii="Times New Roman" w:hAnsi="Times New Roman" w:cs="Times New Roman"/>
          <w:sz w:val="6"/>
        </w:rPr>
      </w:pPr>
      <w:r w:rsidRPr="003211CA">
        <w:rPr>
          <w:rFonts w:ascii="Times New Roman" w:hAnsi="Times New Roman" w:cs="Times New Roman"/>
          <w:spacing w:val="15"/>
          <w:sz w:val="6"/>
        </w:rPr>
        <w:t xml:space="preserve"> </w:t>
      </w:r>
      <w:r w:rsidR="002933BC" w:rsidRPr="002933BC">
        <w:rPr>
          <w:rFonts w:ascii="Times New Roman" w:hAnsi="Times New Roman" w:cs="Times New Roman"/>
          <w:spacing w:val="15"/>
          <w:sz w:val="6"/>
        </w:rPr>
      </w:r>
      <w:r w:rsidR="002933BC">
        <w:rPr>
          <w:rFonts w:ascii="Times New Roman" w:hAnsi="Times New Roman" w:cs="Times New Roman"/>
          <w:spacing w:val="15"/>
          <w:sz w:val="6"/>
        </w:rPr>
        <w:pict>
          <v:group id="_x0000_s1031" style="width:477.85pt;height:3pt;mso-position-horizontal-relative:char;mso-position-vertical-relative:line" coordsize="9557,60">
            <v:line id="_x0000_s1032" style="position:absolute" from="0,30" to="9556,30" strokeweight="3pt">
              <v:stroke dashstyle="dash"/>
            </v:line>
            <w10:wrap type="none"/>
            <w10:anchorlock/>
          </v:group>
        </w:pict>
      </w:r>
    </w:p>
    <w:p w:rsidR="00246CEA" w:rsidRPr="003211CA" w:rsidRDefault="00246CEA">
      <w:pPr>
        <w:pStyle w:val="Corpodeltesto"/>
        <w:rPr>
          <w:rFonts w:ascii="Times New Roman" w:hAnsi="Times New Roman" w:cs="Times New Roman"/>
          <w:sz w:val="15"/>
        </w:rPr>
      </w:pPr>
    </w:p>
    <w:p w:rsidR="00246CEA" w:rsidRPr="003211CA" w:rsidRDefault="0061795D">
      <w:pPr>
        <w:pStyle w:val="Heading2"/>
        <w:ind w:left="237" w:right="264"/>
        <w:rPr>
          <w:u w:val="none"/>
        </w:rPr>
      </w:pPr>
      <w:r w:rsidRPr="003211CA">
        <w:rPr>
          <w:b w:val="0"/>
          <w:spacing w:val="-58"/>
          <w:u w:val="none"/>
        </w:rPr>
        <w:t xml:space="preserve"> </w:t>
      </w:r>
      <w:r w:rsidRPr="003211CA">
        <w:rPr>
          <w:u w:val="thick"/>
        </w:rPr>
        <w:t>La proposta di obiettivi gestionali per l’anno 2018, si sostanzia per ciascun settore dell’Ente</w:t>
      </w:r>
      <w:r w:rsidRPr="003211CA">
        <w:rPr>
          <w:u w:val="none"/>
        </w:rPr>
        <w:t xml:space="preserve"> </w:t>
      </w:r>
      <w:r w:rsidRPr="003211CA">
        <w:rPr>
          <w:u w:val="thick"/>
        </w:rPr>
        <w:t>come da pr</w:t>
      </w:r>
      <w:r w:rsidR="00B50181">
        <w:rPr>
          <w:u w:val="thick"/>
        </w:rPr>
        <w:t>ospetti allegati.</w:t>
      </w:r>
    </w:p>
    <w:p w:rsidR="00246CEA" w:rsidRPr="003211CA" w:rsidRDefault="0061795D">
      <w:pPr>
        <w:pStyle w:val="Corpodeltesto"/>
        <w:spacing w:before="74"/>
        <w:ind w:left="237"/>
        <w:jc w:val="both"/>
        <w:rPr>
          <w:rFonts w:ascii="Times New Roman" w:hAnsi="Times New Roman" w:cs="Times New Roman"/>
        </w:rPr>
      </w:pPr>
      <w:r w:rsidRPr="003211CA">
        <w:rPr>
          <w:rFonts w:ascii="Times New Roman" w:hAnsi="Times New Roman" w:cs="Times New Roman"/>
        </w:rPr>
        <w:t>La valutazione verrà illustrata con relativa scheda predisposta con l’indicazione, oltre che</w:t>
      </w:r>
    </w:p>
    <w:p w:rsidR="00246CEA" w:rsidRPr="003211CA" w:rsidRDefault="0061795D">
      <w:pPr>
        <w:pStyle w:val="Corpodeltesto"/>
        <w:spacing w:before="1"/>
        <w:ind w:left="237"/>
        <w:jc w:val="both"/>
        <w:rPr>
          <w:rFonts w:ascii="Times New Roman" w:hAnsi="Times New Roman" w:cs="Times New Roman"/>
        </w:rPr>
      </w:pPr>
      <w:r w:rsidRPr="003211CA">
        <w:rPr>
          <w:rFonts w:ascii="Times New Roman" w:hAnsi="Times New Roman" w:cs="Times New Roman"/>
        </w:rPr>
        <w:t xml:space="preserve">degli obiettivi da raggiungere anche </w:t>
      </w:r>
      <w:r w:rsidR="00B50181">
        <w:rPr>
          <w:rFonts w:ascii="Times New Roman" w:hAnsi="Times New Roman" w:cs="Times New Roman"/>
        </w:rPr>
        <w:t>del peso attribuito.</w:t>
      </w:r>
      <w:r w:rsidR="008948DE">
        <w:rPr>
          <w:rFonts w:ascii="Times New Roman" w:hAnsi="Times New Roman" w:cs="Times New Roman"/>
        </w:rPr>
        <w:t xml:space="preserve"> In considerazione dei punti attribuiti sarà riconosciuta una pari percentuale di </w:t>
      </w:r>
      <w:r w:rsidR="00D95F51">
        <w:rPr>
          <w:rFonts w:ascii="Times New Roman" w:hAnsi="Times New Roman" w:cs="Times New Roman"/>
        </w:rPr>
        <w:t>indennità di produttività</w:t>
      </w:r>
      <w:r w:rsidR="008948DE">
        <w:rPr>
          <w:rFonts w:ascii="Times New Roman" w:hAnsi="Times New Roman" w:cs="Times New Roman"/>
        </w:rPr>
        <w:t>.</w:t>
      </w:r>
    </w:p>
    <w:p w:rsidR="00246CEA" w:rsidRPr="003211CA" w:rsidRDefault="00246CEA">
      <w:pPr>
        <w:pStyle w:val="Corpodeltesto"/>
        <w:spacing w:before="10"/>
        <w:rPr>
          <w:rFonts w:ascii="Times New Roman" w:hAnsi="Times New Roman" w:cs="Times New Roman"/>
          <w:sz w:val="22"/>
        </w:rPr>
      </w:pPr>
    </w:p>
    <w:p w:rsidR="00246CEA" w:rsidRPr="003211CA" w:rsidRDefault="0061795D">
      <w:pPr>
        <w:pStyle w:val="Corpodeltesto"/>
        <w:ind w:left="237" w:right="146"/>
        <w:jc w:val="both"/>
        <w:rPr>
          <w:rFonts w:ascii="Times New Roman" w:hAnsi="Times New Roman" w:cs="Times New Roman"/>
        </w:rPr>
      </w:pPr>
      <w:r w:rsidRPr="003211CA">
        <w:rPr>
          <w:rFonts w:ascii="Times New Roman" w:hAnsi="Times New Roman" w:cs="Times New Roman"/>
        </w:rPr>
        <w:t>L’insieme di questi documenti corrisponde alle esigenze che il legislatore ha posto a base del piano delle performance, tenuto conto che i predetti documenti non devono limitarsi esclusivamente alle indicazioni di carattere finanziario, ma devono contenere gli elementi necessari per la valutazione della performance organizzativa dell’ente e delle sue articolazioni organizzative ed individuale del responsabile; in tale ambito, il Piano degli obiettivi, comunque denominato, costituisce il documento di importanza centrale, in quanto appare come il “contenitore omnibus capace di portare a sistema i diversi aspetti del processo programmatorio e del conseguente</w:t>
      </w:r>
      <w:r w:rsidRPr="003211CA">
        <w:rPr>
          <w:rFonts w:ascii="Times New Roman" w:hAnsi="Times New Roman" w:cs="Times New Roman"/>
          <w:spacing w:val="-6"/>
        </w:rPr>
        <w:t xml:space="preserve"> </w:t>
      </w:r>
      <w:r w:rsidRPr="003211CA">
        <w:rPr>
          <w:rFonts w:ascii="Times New Roman" w:hAnsi="Times New Roman" w:cs="Times New Roman"/>
        </w:rPr>
        <w:t>controllo”.</w:t>
      </w:r>
    </w:p>
    <w:p w:rsidR="00246CEA" w:rsidRPr="003211CA" w:rsidRDefault="0061795D">
      <w:pPr>
        <w:pStyle w:val="Corpodeltesto"/>
        <w:spacing w:before="1"/>
        <w:ind w:left="237" w:right="150"/>
        <w:jc w:val="both"/>
        <w:rPr>
          <w:rFonts w:ascii="Times New Roman" w:hAnsi="Times New Roman" w:cs="Times New Roman"/>
        </w:rPr>
      </w:pPr>
      <w:r w:rsidRPr="003211CA">
        <w:rPr>
          <w:rFonts w:ascii="Times New Roman" w:hAnsi="Times New Roman" w:cs="Times New Roman"/>
        </w:rPr>
        <w:t>Per quanto riguarda una dimensione triennale non solo del D.U.P., si precisa che gli obiettivi pur pianificati anche su tale base, risultano, tuttavia esplicitati in modo specifico nella loro declinazione annuale, per una più idonea configurazione degli stessi e inoltre, per quanto riguarda il sistema di misurazione ed i relativi indicatori, con l’indicazione della misura/standard di partenza e la misura/target attesa”, il “sistema di raccordo tra i risultati misurati e la struttura organizzativa”, e i “fattori/parametri di misurazione degli apporti individuali.</w:t>
      </w:r>
    </w:p>
    <w:p w:rsidR="00246CEA" w:rsidRPr="003211CA" w:rsidRDefault="00246CEA">
      <w:pPr>
        <w:pStyle w:val="Corpodeltesto"/>
        <w:spacing w:before="10"/>
        <w:rPr>
          <w:rFonts w:ascii="Times New Roman" w:hAnsi="Times New Roman" w:cs="Times New Roman"/>
          <w:sz w:val="22"/>
        </w:rPr>
      </w:pPr>
    </w:p>
    <w:p w:rsidR="0061795D" w:rsidRPr="003211CA" w:rsidRDefault="0061795D">
      <w:pPr>
        <w:rPr>
          <w:rFonts w:ascii="Times New Roman" w:hAnsi="Times New Roman" w:cs="Times New Roman"/>
        </w:rPr>
      </w:pPr>
    </w:p>
    <w:sectPr w:rsidR="0061795D" w:rsidRPr="003211CA" w:rsidSect="00246CEA">
      <w:footerReference w:type="default" r:id="rId7"/>
      <w:pgSz w:w="11910" w:h="16840"/>
      <w:pgMar w:top="1100" w:right="980" w:bottom="280" w:left="10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08F" w:rsidRDefault="00A2108F" w:rsidP="000430BB">
      <w:r>
        <w:separator/>
      </w:r>
    </w:p>
  </w:endnote>
  <w:endnote w:type="continuationSeparator" w:id="0">
    <w:p w:rsidR="00A2108F" w:rsidRDefault="00A2108F" w:rsidP="000430B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308" w:rsidRDefault="002933BC">
    <w:pPr>
      <w:pStyle w:val="Corpodeltesto"/>
      <w:spacing w:line="14" w:lineRule="auto"/>
      <w:rPr>
        <w:sz w:val="20"/>
      </w:rPr>
    </w:pPr>
    <w:r w:rsidRPr="002933BC">
      <w:rPr>
        <w:sz w:val="24"/>
      </w:rPr>
      <w:pict>
        <v:shapetype id="_x0000_t202" coordsize="21600,21600" o:spt="202" path="m,l,21600r21600,l21600,xe">
          <v:stroke joinstyle="miter"/>
          <v:path gradientshapeok="t" o:connecttype="rect"/>
        </v:shapetype>
        <v:shape id="_x0000_s2049" type="#_x0000_t202" style="position:absolute;margin-left:41.55pt;margin-top:782.8pt;width:326.3pt;height:12pt;z-index:-251658752;mso-position-horizontal-relative:page;mso-position-vertical-relative:page" filled="f" stroked="f">
          <v:textbox inset="0,0,0,0">
            <w:txbxContent>
              <w:p w:rsidR="00606308" w:rsidRDefault="00606308">
                <w:pPr>
                  <w:spacing w:before="12"/>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08F" w:rsidRDefault="00A2108F" w:rsidP="000430BB">
      <w:r>
        <w:separator/>
      </w:r>
    </w:p>
  </w:footnote>
  <w:footnote w:type="continuationSeparator" w:id="0">
    <w:p w:rsidR="00A2108F" w:rsidRDefault="00A2108F" w:rsidP="000430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F0C8C"/>
    <w:multiLevelType w:val="hybridMultilevel"/>
    <w:tmpl w:val="F9C45D38"/>
    <w:lvl w:ilvl="0" w:tplc="842E82F0">
      <w:numFmt w:val="bullet"/>
      <w:lvlText w:val=""/>
      <w:lvlJc w:val="left"/>
      <w:pPr>
        <w:ind w:left="803" w:hanging="360"/>
      </w:pPr>
      <w:rPr>
        <w:rFonts w:ascii="Wingdings" w:eastAsia="Wingdings" w:hAnsi="Wingdings" w:cs="Wingdings" w:hint="default"/>
        <w:w w:val="100"/>
        <w:sz w:val="23"/>
        <w:szCs w:val="23"/>
      </w:rPr>
    </w:lvl>
    <w:lvl w:ilvl="1" w:tplc="93CA58CE">
      <w:numFmt w:val="bullet"/>
      <w:lvlText w:val=""/>
      <w:lvlJc w:val="left"/>
      <w:pPr>
        <w:ind w:left="1677" w:hanging="360"/>
      </w:pPr>
      <w:rPr>
        <w:rFonts w:ascii="Wingdings" w:eastAsia="Wingdings" w:hAnsi="Wingdings" w:cs="Wingdings" w:hint="default"/>
        <w:w w:val="100"/>
        <w:sz w:val="23"/>
        <w:szCs w:val="23"/>
      </w:rPr>
    </w:lvl>
    <w:lvl w:ilvl="2" w:tplc="546C1D8E">
      <w:numFmt w:val="bullet"/>
      <w:lvlText w:val="•"/>
      <w:lvlJc w:val="left"/>
      <w:pPr>
        <w:ind w:left="2591" w:hanging="360"/>
      </w:pPr>
      <w:rPr>
        <w:rFonts w:hint="default"/>
      </w:rPr>
    </w:lvl>
    <w:lvl w:ilvl="3" w:tplc="3342D56E">
      <w:numFmt w:val="bullet"/>
      <w:lvlText w:val="•"/>
      <w:lvlJc w:val="left"/>
      <w:pPr>
        <w:ind w:left="3503" w:hanging="360"/>
      </w:pPr>
      <w:rPr>
        <w:rFonts w:hint="default"/>
      </w:rPr>
    </w:lvl>
    <w:lvl w:ilvl="4" w:tplc="7D1287FE">
      <w:numFmt w:val="bullet"/>
      <w:lvlText w:val="•"/>
      <w:lvlJc w:val="left"/>
      <w:pPr>
        <w:ind w:left="4415" w:hanging="360"/>
      </w:pPr>
      <w:rPr>
        <w:rFonts w:hint="default"/>
      </w:rPr>
    </w:lvl>
    <w:lvl w:ilvl="5" w:tplc="93525A56">
      <w:numFmt w:val="bullet"/>
      <w:lvlText w:val="•"/>
      <w:lvlJc w:val="left"/>
      <w:pPr>
        <w:ind w:left="5327" w:hanging="360"/>
      </w:pPr>
      <w:rPr>
        <w:rFonts w:hint="default"/>
      </w:rPr>
    </w:lvl>
    <w:lvl w:ilvl="6" w:tplc="22C07B58">
      <w:numFmt w:val="bullet"/>
      <w:lvlText w:val="•"/>
      <w:lvlJc w:val="left"/>
      <w:pPr>
        <w:ind w:left="6239" w:hanging="360"/>
      </w:pPr>
      <w:rPr>
        <w:rFonts w:hint="default"/>
      </w:rPr>
    </w:lvl>
    <w:lvl w:ilvl="7" w:tplc="7B64254A">
      <w:numFmt w:val="bullet"/>
      <w:lvlText w:val="•"/>
      <w:lvlJc w:val="left"/>
      <w:pPr>
        <w:ind w:left="7150" w:hanging="360"/>
      </w:pPr>
      <w:rPr>
        <w:rFonts w:hint="default"/>
      </w:rPr>
    </w:lvl>
    <w:lvl w:ilvl="8" w:tplc="E278A596">
      <w:numFmt w:val="bullet"/>
      <w:lvlText w:val="•"/>
      <w:lvlJc w:val="left"/>
      <w:pPr>
        <w:ind w:left="8062" w:hanging="360"/>
      </w:pPr>
      <w:rPr>
        <w:rFonts w:hint="default"/>
      </w:rPr>
    </w:lvl>
  </w:abstractNum>
  <w:abstractNum w:abstractNumId="1">
    <w:nsid w:val="1D906109"/>
    <w:multiLevelType w:val="hybridMultilevel"/>
    <w:tmpl w:val="CBA2BD6C"/>
    <w:lvl w:ilvl="0" w:tplc="686C5E94">
      <w:start w:val="1"/>
      <w:numFmt w:val="decimal"/>
      <w:lvlText w:val="%1)"/>
      <w:lvlJc w:val="left"/>
      <w:pPr>
        <w:ind w:left="597" w:hanging="360"/>
        <w:jc w:val="left"/>
      </w:pPr>
      <w:rPr>
        <w:rFonts w:ascii="Arial" w:eastAsia="Arial" w:hAnsi="Arial" w:cs="Arial" w:hint="default"/>
        <w:spacing w:val="-1"/>
        <w:w w:val="100"/>
        <w:sz w:val="22"/>
        <w:szCs w:val="22"/>
      </w:rPr>
    </w:lvl>
    <w:lvl w:ilvl="1" w:tplc="D110DA70">
      <w:numFmt w:val="bullet"/>
      <w:lvlText w:val=""/>
      <w:lvlJc w:val="left"/>
      <w:pPr>
        <w:ind w:left="1317" w:hanging="360"/>
      </w:pPr>
      <w:rPr>
        <w:rFonts w:ascii="Symbol" w:eastAsia="Symbol" w:hAnsi="Symbol" w:cs="Symbol" w:hint="default"/>
        <w:w w:val="100"/>
        <w:sz w:val="24"/>
        <w:szCs w:val="24"/>
      </w:rPr>
    </w:lvl>
    <w:lvl w:ilvl="2" w:tplc="9CD89A66">
      <w:numFmt w:val="bullet"/>
      <w:lvlText w:val="•"/>
      <w:lvlJc w:val="left"/>
      <w:pPr>
        <w:ind w:left="2271" w:hanging="360"/>
      </w:pPr>
      <w:rPr>
        <w:rFonts w:hint="default"/>
      </w:rPr>
    </w:lvl>
    <w:lvl w:ilvl="3" w:tplc="A8D6B8A4">
      <w:numFmt w:val="bullet"/>
      <w:lvlText w:val="•"/>
      <w:lvlJc w:val="left"/>
      <w:pPr>
        <w:ind w:left="3223" w:hanging="360"/>
      </w:pPr>
      <w:rPr>
        <w:rFonts w:hint="default"/>
      </w:rPr>
    </w:lvl>
    <w:lvl w:ilvl="4" w:tplc="FEA2246E">
      <w:numFmt w:val="bullet"/>
      <w:lvlText w:val="•"/>
      <w:lvlJc w:val="left"/>
      <w:pPr>
        <w:ind w:left="4175" w:hanging="360"/>
      </w:pPr>
      <w:rPr>
        <w:rFonts w:hint="default"/>
      </w:rPr>
    </w:lvl>
    <w:lvl w:ilvl="5" w:tplc="E4F41B36">
      <w:numFmt w:val="bullet"/>
      <w:lvlText w:val="•"/>
      <w:lvlJc w:val="left"/>
      <w:pPr>
        <w:ind w:left="5127" w:hanging="360"/>
      </w:pPr>
      <w:rPr>
        <w:rFonts w:hint="default"/>
      </w:rPr>
    </w:lvl>
    <w:lvl w:ilvl="6" w:tplc="4D9EF8FC">
      <w:numFmt w:val="bullet"/>
      <w:lvlText w:val="•"/>
      <w:lvlJc w:val="left"/>
      <w:pPr>
        <w:ind w:left="6079" w:hanging="360"/>
      </w:pPr>
      <w:rPr>
        <w:rFonts w:hint="default"/>
      </w:rPr>
    </w:lvl>
    <w:lvl w:ilvl="7" w:tplc="A8926168">
      <w:numFmt w:val="bullet"/>
      <w:lvlText w:val="•"/>
      <w:lvlJc w:val="left"/>
      <w:pPr>
        <w:ind w:left="7030" w:hanging="360"/>
      </w:pPr>
      <w:rPr>
        <w:rFonts w:hint="default"/>
      </w:rPr>
    </w:lvl>
    <w:lvl w:ilvl="8" w:tplc="5CE08668">
      <w:numFmt w:val="bullet"/>
      <w:lvlText w:val="•"/>
      <w:lvlJc w:val="left"/>
      <w:pPr>
        <w:ind w:left="7982" w:hanging="360"/>
      </w:pPr>
      <w:rPr>
        <w:rFonts w:hint="default"/>
      </w:rPr>
    </w:lvl>
  </w:abstractNum>
  <w:abstractNum w:abstractNumId="2">
    <w:nsid w:val="2E0118B6"/>
    <w:multiLevelType w:val="hybridMultilevel"/>
    <w:tmpl w:val="69045458"/>
    <w:lvl w:ilvl="0" w:tplc="3DD43B24">
      <w:start w:val="1"/>
      <w:numFmt w:val="decimal"/>
      <w:lvlText w:val="%1."/>
      <w:lvlJc w:val="left"/>
      <w:pPr>
        <w:ind w:left="171" w:hanging="240"/>
        <w:jc w:val="left"/>
      </w:pPr>
      <w:rPr>
        <w:rFonts w:ascii="Times New Roman" w:eastAsia="Times New Roman" w:hAnsi="Times New Roman" w:cs="Times New Roman" w:hint="default"/>
        <w:b/>
        <w:bCs/>
        <w:spacing w:val="-1"/>
        <w:w w:val="100"/>
        <w:sz w:val="24"/>
        <w:szCs w:val="24"/>
      </w:rPr>
    </w:lvl>
    <w:lvl w:ilvl="1" w:tplc="230CD01A">
      <w:start w:val="1"/>
      <w:numFmt w:val="decimal"/>
      <w:lvlText w:val="%2."/>
      <w:lvlJc w:val="left"/>
      <w:pPr>
        <w:ind w:left="891" w:hanging="360"/>
        <w:jc w:val="left"/>
      </w:pPr>
      <w:rPr>
        <w:rFonts w:ascii="Times New Roman" w:eastAsia="Times New Roman" w:hAnsi="Times New Roman" w:cs="Times New Roman" w:hint="default"/>
        <w:spacing w:val="-20"/>
        <w:w w:val="100"/>
        <w:sz w:val="22"/>
        <w:szCs w:val="22"/>
      </w:rPr>
    </w:lvl>
    <w:lvl w:ilvl="2" w:tplc="29028324">
      <w:numFmt w:val="bullet"/>
      <w:lvlText w:val="•"/>
      <w:lvlJc w:val="left"/>
      <w:pPr>
        <w:ind w:left="1942" w:hanging="360"/>
      </w:pPr>
      <w:rPr>
        <w:rFonts w:hint="default"/>
      </w:rPr>
    </w:lvl>
    <w:lvl w:ilvl="3" w:tplc="9ADC8D98">
      <w:numFmt w:val="bullet"/>
      <w:lvlText w:val="•"/>
      <w:lvlJc w:val="left"/>
      <w:pPr>
        <w:ind w:left="2984" w:hanging="360"/>
      </w:pPr>
      <w:rPr>
        <w:rFonts w:hint="default"/>
      </w:rPr>
    </w:lvl>
    <w:lvl w:ilvl="4" w:tplc="A29E114C">
      <w:numFmt w:val="bullet"/>
      <w:lvlText w:val="•"/>
      <w:lvlJc w:val="left"/>
      <w:pPr>
        <w:ind w:left="4026" w:hanging="360"/>
      </w:pPr>
      <w:rPr>
        <w:rFonts w:hint="default"/>
      </w:rPr>
    </w:lvl>
    <w:lvl w:ilvl="5" w:tplc="F52C3232">
      <w:numFmt w:val="bullet"/>
      <w:lvlText w:val="•"/>
      <w:lvlJc w:val="left"/>
      <w:pPr>
        <w:ind w:left="5068" w:hanging="360"/>
      </w:pPr>
      <w:rPr>
        <w:rFonts w:hint="default"/>
      </w:rPr>
    </w:lvl>
    <w:lvl w:ilvl="6" w:tplc="F286B5B8">
      <w:numFmt w:val="bullet"/>
      <w:lvlText w:val="•"/>
      <w:lvlJc w:val="left"/>
      <w:pPr>
        <w:ind w:left="6111" w:hanging="360"/>
      </w:pPr>
      <w:rPr>
        <w:rFonts w:hint="default"/>
      </w:rPr>
    </w:lvl>
    <w:lvl w:ilvl="7" w:tplc="E67E0BE4">
      <w:numFmt w:val="bullet"/>
      <w:lvlText w:val="•"/>
      <w:lvlJc w:val="left"/>
      <w:pPr>
        <w:ind w:left="7153" w:hanging="360"/>
      </w:pPr>
      <w:rPr>
        <w:rFonts w:hint="default"/>
      </w:rPr>
    </w:lvl>
    <w:lvl w:ilvl="8" w:tplc="93E43CBE">
      <w:numFmt w:val="bullet"/>
      <w:lvlText w:val="•"/>
      <w:lvlJc w:val="left"/>
      <w:pPr>
        <w:ind w:left="8195" w:hanging="360"/>
      </w:pPr>
      <w:rPr>
        <w:rFonts w:hint="default"/>
      </w:rPr>
    </w:lvl>
  </w:abstractNum>
  <w:abstractNum w:abstractNumId="3">
    <w:nsid w:val="41285AAB"/>
    <w:multiLevelType w:val="hybridMultilevel"/>
    <w:tmpl w:val="F0FA2FAA"/>
    <w:lvl w:ilvl="0" w:tplc="E024697E">
      <w:start w:val="6"/>
      <w:numFmt w:val="decimal"/>
      <w:lvlText w:val="%1."/>
      <w:lvlJc w:val="left"/>
      <w:pPr>
        <w:ind w:left="171" w:hanging="377"/>
        <w:jc w:val="left"/>
      </w:pPr>
      <w:rPr>
        <w:rFonts w:ascii="Times New Roman" w:eastAsia="Times New Roman" w:hAnsi="Times New Roman" w:cs="Times New Roman" w:hint="default"/>
        <w:b/>
        <w:bCs/>
        <w:spacing w:val="-1"/>
        <w:w w:val="100"/>
        <w:sz w:val="24"/>
        <w:szCs w:val="24"/>
      </w:rPr>
    </w:lvl>
    <w:lvl w:ilvl="1" w:tplc="91528F76">
      <w:numFmt w:val="none"/>
      <w:lvlText w:val=""/>
      <w:lvlJc w:val="left"/>
      <w:pPr>
        <w:tabs>
          <w:tab w:val="num" w:pos="360"/>
        </w:tabs>
      </w:pPr>
    </w:lvl>
    <w:lvl w:ilvl="2" w:tplc="06ECFF1A">
      <w:numFmt w:val="bullet"/>
      <w:lvlText w:val="-"/>
      <w:lvlJc w:val="left"/>
      <w:pPr>
        <w:ind w:left="891" w:hanging="360"/>
      </w:pPr>
      <w:rPr>
        <w:rFonts w:ascii="Times New Roman" w:eastAsia="Times New Roman" w:hAnsi="Times New Roman" w:cs="Times New Roman" w:hint="default"/>
        <w:spacing w:val="-1"/>
        <w:w w:val="100"/>
        <w:sz w:val="20"/>
        <w:szCs w:val="20"/>
      </w:rPr>
    </w:lvl>
    <w:lvl w:ilvl="3" w:tplc="1EA64E8A">
      <w:numFmt w:val="bullet"/>
      <w:lvlText w:val="•"/>
      <w:lvlJc w:val="left"/>
      <w:pPr>
        <w:ind w:left="2072" w:hanging="360"/>
      </w:pPr>
      <w:rPr>
        <w:rFonts w:hint="default"/>
      </w:rPr>
    </w:lvl>
    <w:lvl w:ilvl="4" w:tplc="9DBCDD60">
      <w:numFmt w:val="bullet"/>
      <w:lvlText w:val="•"/>
      <w:lvlJc w:val="left"/>
      <w:pPr>
        <w:ind w:left="3245" w:hanging="360"/>
      </w:pPr>
      <w:rPr>
        <w:rFonts w:hint="default"/>
      </w:rPr>
    </w:lvl>
    <w:lvl w:ilvl="5" w:tplc="26D4040E">
      <w:numFmt w:val="bullet"/>
      <w:lvlText w:val="•"/>
      <w:lvlJc w:val="left"/>
      <w:pPr>
        <w:ind w:left="4417" w:hanging="360"/>
      </w:pPr>
      <w:rPr>
        <w:rFonts w:hint="default"/>
      </w:rPr>
    </w:lvl>
    <w:lvl w:ilvl="6" w:tplc="0D3C3C90">
      <w:numFmt w:val="bullet"/>
      <w:lvlText w:val="•"/>
      <w:lvlJc w:val="left"/>
      <w:pPr>
        <w:ind w:left="5590" w:hanging="360"/>
      </w:pPr>
      <w:rPr>
        <w:rFonts w:hint="default"/>
      </w:rPr>
    </w:lvl>
    <w:lvl w:ilvl="7" w:tplc="B9DCE3FA">
      <w:numFmt w:val="bullet"/>
      <w:lvlText w:val="•"/>
      <w:lvlJc w:val="left"/>
      <w:pPr>
        <w:ind w:left="6762" w:hanging="360"/>
      </w:pPr>
      <w:rPr>
        <w:rFonts w:hint="default"/>
      </w:rPr>
    </w:lvl>
    <w:lvl w:ilvl="8" w:tplc="97E6EB72">
      <w:numFmt w:val="bullet"/>
      <w:lvlText w:val="•"/>
      <w:lvlJc w:val="left"/>
      <w:pPr>
        <w:ind w:left="7935" w:hanging="360"/>
      </w:pPr>
      <w:rPr>
        <w:rFonts w:hint="default"/>
      </w:rPr>
    </w:lvl>
  </w:abstractNum>
  <w:abstractNum w:abstractNumId="4">
    <w:nsid w:val="42614CBF"/>
    <w:multiLevelType w:val="hybridMultilevel"/>
    <w:tmpl w:val="E37A41EC"/>
    <w:lvl w:ilvl="0" w:tplc="76B2F80E">
      <w:start w:val="1"/>
      <w:numFmt w:val="lowerLetter"/>
      <w:lvlText w:val="%1)"/>
      <w:lvlJc w:val="left"/>
      <w:pPr>
        <w:ind w:left="237" w:hanging="355"/>
        <w:jc w:val="left"/>
      </w:pPr>
      <w:rPr>
        <w:rFonts w:ascii="Arial" w:eastAsia="Arial" w:hAnsi="Arial" w:cs="Arial" w:hint="default"/>
        <w:spacing w:val="-1"/>
        <w:w w:val="100"/>
        <w:sz w:val="22"/>
        <w:szCs w:val="22"/>
      </w:rPr>
    </w:lvl>
    <w:lvl w:ilvl="1" w:tplc="B55AC8FE">
      <w:numFmt w:val="bullet"/>
      <w:lvlText w:val=""/>
      <w:lvlJc w:val="left"/>
      <w:pPr>
        <w:ind w:left="957" w:hanging="348"/>
      </w:pPr>
      <w:rPr>
        <w:rFonts w:ascii="Symbol" w:eastAsia="Symbol" w:hAnsi="Symbol" w:cs="Symbol" w:hint="default"/>
        <w:w w:val="100"/>
        <w:sz w:val="22"/>
        <w:szCs w:val="22"/>
      </w:rPr>
    </w:lvl>
    <w:lvl w:ilvl="2" w:tplc="56F8ED48">
      <w:numFmt w:val="bullet"/>
      <w:lvlText w:val="•"/>
      <w:lvlJc w:val="left"/>
      <w:pPr>
        <w:ind w:left="1951" w:hanging="348"/>
      </w:pPr>
      <w:rPr>
        <w:rFonts w:hint="default"/>
      </w:rPr>
    </w:lvl>
    <w:lvl w:ilvl="3" w:tplc="92BA7656">
      <w:numFmt w:val="bullet"/>
      <w:lvlText w:val="•"/>
      <w:lvlJc w:val="left"/>
      <w:pPr>
        <w:ind w:left="2943" w:hanging="348"/>
      </w:pPr>
      <w:rPr>
        <w:rFonts w:hint="default"/>
      </w:rPr>
    </w:lvl>
    <w:lvl w:ilvl="4" w:tplc="451C97C2">
      <w:numFmt w:val="bullet"/>
      <w:lvlText w:val="•"/>
      <w:lvlJc w:val="left"/>
      <w:pPr>
        <w:ind w:left="3935" w:hanging="348"/>
      </w:pPr>
      <w:rPr>
        <w:rFonts w:hint="default"/>
      </w:rPr>
    </w:lvl>
    <w:lvl w:ilvl="5" w:tplc="6FE2A58A">
      <w:numFmt w:val="bullet"/>
      <w:lvlText w:val="•"/>
      <w:lvlJc w:val="left"/>
      <w:pPr>
        <w:ind w:left="4927" w:hanging="348"/>
      </w:pPr>
      <w:rPr>
        <w:rFonts w:hint="default"/>
      </w:rPr>
    </w:lvl>
    <w:lvl w:ilvl="6" w:tplc="11C8AB16">
      <w:numFmt w:val="bullet"/>
      <w:lvlText w:val="•"/>
      <w:lvlJc w:val="left"/>
      <w:pPr>
        <w:ind w:left="5919" w:hanging="348"/>
      </w:pPr>
      <w:rPr>
        <w:rFonts w:hint="default"/>
      </w:rPr>
    </w:lvl>
    <w:lvl w:ilvl="7" w:tplc="135E5C5A">
      <w:numFmt w:val="bullet"/>
      <w:lvlText w:val="•"/>
      <w:lvlJc w:val="left"/>
      <w:pPr>
        <w:ind w:left="6910" w:hanging="348"/>
      </w:pPr>
      <w:rPr>
        <w:rFonts w:hint="default"/>
      </w:rPr>
    </w:lvl>
    <w:lvl w:ilvl="8" w:tplc="3FC497BE">
      <w:numFmt w:val="bullet"/>
      <w:lvlText w:val="•"/>
      <w:lvlJc w:val="left"/>
      <w:pPr>
        <w:ind w:left="7902" w:hanging="348"/>
      </w:pPr>
      <w:rPr>
        <w:rFonts w:hint="default"/>
      </w:rPr>
    </w:lvl>
  </w:abstractNum>
  <w:abstractNum w:abstractNumId="5">
    <w:nsid w:val="4FB773E9"/>
    <w:multiLevelType w:val="hybridMultilevel"/>
    <w:tmpl w:val="2312EC00"/>
    <w:lvl w:ilvl="0" w:tplc="5FCC72DE">
      <w:start w:val="1"/>
      <w:numFmt w:val="decimal"/>
      <w:lvlText w:val="%1)"/>
      <w:lvlJc w:val="left"/>
      <w:pPr>
        <w:ind w:left="803" w:hanging="360"/>
        <w:jc w:val="left"/>
      </w:pPr>
      <w:rPr>
        <w:rFonts w:ascii="Arial" w:eastAsia="Arial" w:hAnsi="Arial" w:cs="Arial" w:hint="default"/>
        <w:spacing w:val="-1"/>
        <w:w w:val="100"/>
        <w:sz w:val="23"/>
        <w:szCs w:val="23"/>
      </w:rPr>
    </w:lvl>
    <w:lvl w:ilvl="1" w:tplc="297276BA">
      <w:numFmt w:val="bullet"/>
      <w:lvlText w:val="•"/>
      <w:lvlJc w:val="left"/>
      <w:pPr>
        <w:ind w:left="6440" w:hanging="360"/>
      </w:pPr>
      <w:rPr>
        <w:rFonts w:hint="default"/>
      </w:rPr>
    </w:lvl>
    <w:lvl w:ilvl="2" w:tplc="3EF83E58">
      <w:numFmt w:val="bullet"/>
      <w:lvlText w:val="•"/>
      <w:lvlJc w:val="left"/>
      <w:pPr>
        <w:ind w:left="6520" w:hanging="360"/>
      </w:pPr>
      <w:rPr>
        <w:rFonts w:hint="default"/>
      </w:rPr>
    </w:lvl>
    <w:lvl w:ilvl="3" w:tplc="2E34C7DE">
      <w:numFmt w:val="bullet"/>
      <w:lvlText w:val="•"/>
      <w:lvlJc w:val="left"/>
      <w:pPr>
        <w:ind w:left="6940" w:hanging="360"/>
      </w:pPr>
      <w:rPr>
        <w:rFonts w:hint="default"/>
      </w:rPr>
    </w:lvl>
    <w:lvl w:ilvl="4" w:tplc="03BA4520">
      <w:numFmt w:val="bullet"/>
      <w:lvlText w:val="•"/>
      <w:lvlJc w:val="left"/>
      <w:pPr>
        <w:ind w:left="7361" w:hanging="360"/>
      </w:pPr>
      <w:rPr>
        <w:rFonts w:hint="default"/>
      </w:rPr>
    </w:lvl>
    <w:lvl w:ilvl="5" w:tplc="420C5736">
      <w:numFmt w:val="bullet"/>
      <w:lvlText w:val="•"/>
      <w:lvlJc w:val="left"/>
      <w:pPr>
        <w:ind w:left="7782" w:hanging="360"/>
      </w:pPr>
      <w:rPr>
        <w:rFonts w:hint="default"/>
      </w:rPr>
    </w:lvl>
    <w:lvl w:ilvl="6" w:tplc="3044E76E">
      <w:numFmt w:val="bullet"/>
      <w:lvlText w:val="•"/>
      <w:lvlJc w:val="left"/>
      <w:pPr>
        <w:ind w:left="8203" w:hanging="360"/>
      </w:pPr>
      <w:rPr>
        <w:rFonts w:hint="default"/>
      </w:rPr>
    </w:lvl>
    <w:lvl w:ilvl="7" w:tplc="EF6ECF3C">
      <w:numFmt w:val="bullet"/>
      <w:lvlText w:val="•"/>
      <w:lvlJc w:val="left"/>
      <w:pPr>
        <w:ind w:left="8624" w:hanging="360"/>
      </w:pPr>
      <w:rPr>
        <w:rFonts w:hint="default"/>
      </w:rPr>
    </w:lvl>
    <w:lvl w:ilvl="8" w:tplc="B59A573C">
      <w:numFmt w:val="bullet"/>
      <w:lvlText w:val="•"/>
      <w:lvlJc w:val="left"/>
      <w:pPr>
        <w:ind w:left="9044" w:hanging="360"/>
      </w:pPr>
      <w:rPr>
        <w:rFonts w:hint="default"/>
      </w:rPr>
    </w:lvl>
  </w:abstractNum>
  <w:abstractNum w:abstractNumId="6">
    <w:nsid w:val="507A2780"/>
    <w:multiLevelType w:val="hybridMultilevel"/>
    <w:tmpl w:val="2188C920"/>
    <w:lvl w:ilvl="0" w:tplc="4ED6E3D2">
      <w:numFmt w:val="bullet"/>
      <w:lvlText w:val="-"/>
      <w:lvlJc w:val="left"/>
      <w:pPr>
        <w:ind w:left="891" w:hanging="360"/>
      </w:pPr>
      <w:rPr>
        <w:rFonts w:ascii="Times New Roman" w:eastAsia="Times New Roman" w:hAnsi="Times New Roman" w:cs="Times New Roman" w:hint="default"/>
        <w:spacing w:val="-1"/>
        <w:w w:val="100"/>
        <w:sz w:val="20"/>
        <w:szCs w:val="20"/>
      </w:rPr>
    </w:lvl>
    <w:lvl w:ilvl="1" w:tplc="83829578">
      <w:numFmt w:val="bullet"/>
      <w:lvlText w:val="•"/>
      <w:lvlJc w:val="left"/>
      <w:pPr>
        <w:ind w:left="1838" w:hanging="360"/>
      </w:pPr>
      <w:rPr>
        <w:rFonts w:hint="default"/>
      </w:rPr>
    </w:lvl>
    <w:lvl w:ilvl="2" w:tplc="87648648">
      <w:numFmt w:val="bullet"/>
      <w:lvlText w:val="•"/>
      <w:lvlJc w:val="left"/>
      <w:pPr>
        <w:ind w:left="2776" w:hanging="360"/>
      </w:pPr>
      <w:rPr>
        <w:rFonts w:hint="default"/>
      </w:rPr>
    </w:lvl>
    <w:lvl w:ilvl="3" w:tplc="E89AE9CE">
      <w:numFmt w:val="bullet"/>
      <w:lvlText w:val="•"/>
      <w:lvlJc w:val="left"/>
      <w:pPr>
        <w:ind w:left="3714" w:hanging="360"/>
      </w:pPr>
      <w:rPr>
        <w:rFonts w:hint="default"/>
      </w:rPr>
    </w:lvl>
    <w:lvl w:ilvl="4" w:tplc="1C2E8402">
      <w:numFmt w:val="bullet"/>
      <w:lvlText w:val="•"/>
      <w:lvlJc w:val="left"/>
      <w:pPr>
        <w:ind w:left="4652" w:hanging="360"/>
      </w:pPr>
      <w:rPr>
        <w:rFonts w:hint="default"/>
      </w:rPr>
    </w:lvl>
    <w:lvl w:ilvl="5" w:tplc="B7AE0BDC">
      <w:numFmt w:val="bullet"/>
      <w:lvlText w:val="•"/>
      <w:lvlJc w:val="left"/>
      <w:pPr>
        <w:ind w:left="5590" w:hanging="360"/>
      </w:pPr>
      <w:rPr>
        <w:rFonts w:hint="default"/>
      </w:rPr>
    </w:lvl>
    <w:lvl w:ilvl="6" w:tplc="5E36C76C">
      <w:numFmt w:val="bullet"/>
      <w:lvlText w:val="•"/>
      <w:lvlJc w:val="left"/>
      <w:pPr>
        <w:ind w:left="6528" w:hanging="360"/>
      </w:pPr>
      <w:rPr>
        <w:rFonts w:hint="default"/>
      </w:rPr>
    </w:lvl>
    <w:lvl w:ilvl="7" w:tplc="35B23AB4">
      <w:numFmt w:val="bullet"/>
      <w:lvlText w:val="•"/>
      <w:lvlJc w:val="left"/>
      <w:pPr>
        <w:ind w:left="7466" w:hanging="360"/>
      </w:pPr>
      <w:rPr>
        <w:rFonts w:hint="default"/>
      </w:rPr>
    </w:lvl>
    <w:lvl w:ilvl="8" w:tplc="8CCE48E2">
      <w:numFmt w:val="bullet"/>
      <w:lvlText w:val="•"/>
      <w:lvlJc w:val="left"/>
      <w:pPr>
        <w:ind w:left="8404" w:hanging="360"/>
      </w:pPr>
      <w:rPr>
        <w:rFonts w:hint="default"/>
      </w:rPr>
    </w:lvl>
  </w:abstractNum>
  <w:abstractNum w:abstractNumId="7">
    <w:nsid w:val="531E6D26"/>
    <w:multiLevelType w:val="hybridMultilevel"/>
    <w:tmpl w:val="28FCC4F8"/>
    <w:lvl w:ilvl="0" w:tplc="E5F6ADB4">
      <w:start w:val="1"/>
      <w:numFmt w:val="decimal"/>
      <w:lvlText w:val="%1."/>
      <w:lvlJc w:val="left"/>
      <w:pPr>
        <w:ind w:left="891" w:hanging="360"/>
        <w:jc w:val="left"/>
      </w:pPr>
      <w:rPr>
        <w:rFonts w:ascii="Times New Roman" w:eastAsia="Times New Roman" w:hAnsi="Times New Roman" w:cs="Times New Roman" w:hint="default"/>
        <w:spacing w:val="-20"/>
        <w:w w:val="100"/>
        <w:sz w:val="22"/>
        <w:szCs w:val="22"/>
      </w:rPr>
    </w:lvl>
    <w:lvl w:ilvl="1" w:tplc="5D26EE6A">
      <w:numFmt w:val="bullet"/>
      <w:lvlText w:val="-"/>
      <w:lvlJc w:val="left"/>
      <w:pPr>
        <w:ind w:left="1305" w:hanging="360"/>
      </w:pPr>
      <w:rPr>
        <w:rFonts w:ascii="Times New Roman" w:eastAsia="Times New Roman" w:hAnsi="Times New Roman" w:cs="Times New Roman" w:hint="default"/>
        <w:spacing w:val="-26"/>
        <w:w w:val="100"/>
        <w:sz w:val="20"/>
        <w:szCs w:val="20"/>
      </w:rPr>
    </w:lvl>
    <w:lvl w:ilvl="2" w:tplc="E286CB80">
      <w:numFmt w:val="bullet"/>
      <w:lvlText w:val="•"/>
      <w:lvlJc w:val="left"/>
      <w:pPr>
        <w:ind w:left="2297" w:hanging="360"/>
      </w:pPr>
      <w:rPr>
        <w:rFonts w:hint="default"/>
      </w:rPr>
    </w:lvl>
    <w:lvl w:ilvl="3" w:tplc="67A0D0A6">
      <w:numFmt w:val="bullet"/>
      <w:lvlText w:val="•"/>
      <w:lvlJc w:val="left"/>
      <w:pPr>
        <w:ind w:left="3295" w:hanging="360"/>
      </w:pPr>
      <w:rPr>
        <w:rFonts w:hint="default"/>
      </w:rPr>
    </w:lvl>
    <w:lvl w:ilvl="4" w:tplc="2682A5B2">
      <w:numFmt w:val="bullet"/>
      <w:lvlText w:val="•"/>
      <w:lvlJc w:val="left"/>
      <w:pPr>
        <w:ind w:left="4293" w:hanging="360"/>
      </w:pPr>
      <w:rPr>
        <w:rFonts w:hint="default"/>
      </w:rPr>
    </w:lvl>
    <w:lvl w:ilvl="5" w:tplc="155252C4">
      <w:numFmt w:val="bullet"/>
      <w:lvlText w:val="•"/>
      <w:lvlJc w:val="left"/>
      <w:pPr>
        <w:ind w:left="5291" w:hanging="360"/>
      </w:pPr>
      <w:rPr>
        <w:rFonts w:hint="default"/>
      </w:rPr>
    </w:lvl>
    <w:lvl w:ilvl="6" w:tplc="92403DF8">
      <w:numFmt w:val="bullet"/>
      <w:lvlText w:val="•"/>
      <w:lvlJc w:val="left"/>
      <w:pPr>
        <w:ind w:left="6288" w:hanging="360"/>
      </w:pPr>
      <w:rPr>
        <w:rFonts w:hint="default"/>
      </w:rPr>
    </w:lvl>
    <w:lvl w:ilvl="7" w:tplc="C98CB010">
      <w:numFmt w:val="bullet"/>
      <w:lvlText w:val="•"/>
      <w:lvlJc w:val="left"/>
      <w:pPr>
        <w:ind w:left="7286" w:hanging="360"/>
      </w:pPr>
      <w:rPr>
        <w:rFonts w:hint="default"/>
      </w:rPr>
    </w:lvl>
    <w:lvl w:ilvl="8" w:tplc="F2E8718C">
      <w:numFmt w:val="bullet"/>
      <w:lvlText w:val="•"/>
      <w:lvlJc w:val="left"/>
      <w:pPr>
        <w:ind w:left="8284" w:hanging="360"/>
      </w:pPr>
      <w:rPr>
        <w:rFonts w:hint="default"/>
      </w:rPr>
    </w:lvl>
  </w:abstractNum>
  <w:abstractNum w:abstractNumId="8">
    <w:nsid w:val="64E9142F"/>
    <w:multiLevelType w:val="hybridMultilevel"/>
    <w:tmpl w:val="EC88B288"/>
    <w:lvl w:ilvl="0" w:tplc="9E140E6A">
      <w:numFmt w:val="bullet"/>
      <w:lvlText w:val=""/>
      <w:lvlJc w:val="left"/>
      <w:pPr>
        <w:ind w:left="957" w:hanging="348"/>
      </w:pPr>
      <w:rPr>
        <w:rFonts w:ascii="Symbol" w:eastAsia="Symbol" w:hAnsi="Symbol" w:cs="Symbol" w:hint="default"/>
        <w:w w:val="100"/>
        <w:sz w:val="22"/>
        <w:szCs w:val="22"/>
      </w:rPr>
    </w:lvl>
    <w:lvl w:ilvl="1" w:tplc="519C5F54">
      <w:numFmt w:val="bullet"/>
      <w:lvlText w:val="•"/>
      <w:lvlJc w:val="left"/>
      <w:pPr>
        <w:ind w:left="1852" w:hanging="348"/>
      </w:pPr>
      <w:rPr>
        <w:rFonts w:hint="default"/>
      </w:rPr>
    </w:lvl>
    <w:lvl w:ilvl="2" w:tplc="7D34A54E">
      <w:numFmt w:val="bullet"/>
      <w:lvlText w:val="•"/>
      <w:lvlJc w:val="left"/>
      <w:pPr>
        <w:ind w:left="2745" w:hanging="348"/>
      </w:pPr>
      <w:rPr>
        <w:rFonts w:hint="default"/>
      </w:rPr>
    </w:lvl>
    <w:lvl w:ilvl="3" w:tplc="3EB03B64">
      <w:numFmt w:val="bullet"/>
      <w:lvlText w:val="•"/>
      <w:lvlJc w:val="left"/>
      <w:pPr>
        <w:ind w:left="3637" w:hanging="348"/>
      </w:pPr>
      <w:rPr>
        <w:rFonts w:hint="default"/>
      </w:rPr>
    </w:lvl>
    <w:lvl w:ilvl="4" w:tplc="F9E8FBA2">
      <w:numFmt w:val="bullet"/>
      <w:lvlText w:val="•"/>
      <w:lvlJc w:val="left"/>
      <w:pPr>
        <w:ind w:left="4530" w:hanging="348"/>
      </w:pPr>
      <w:rPr>
        <w:rFonts w:hint="default"/>
      </w:rPr>
    </w:lvl>
    <w:lvl w:ilvl="5" w:tplc="10840082">
      <w:numFmt w:val="bullet"/>
      <w:lvlText w:val="•"/>
      <w:lvlJc w:val="left"/>
      <w:pPr>
        <w:ind w:left="5423" w:hanging="348"/>
      </w:pPr>
      <w:rPr>
        <w:rFonts w:hint="default"/>
      </w:rPr>
    </w:lvl>
    <w:lvl w:ilvl="6" w:tplc="FB76848A">
      <w:numFmt w:val="bullet"/>
      <w:lvlText w:val="•"/>
      <w:lvlJc w:val="left"/>
      <w:pPr>
        <w:ind w:left="6315" w:hanging="348"/>
      </w:pPr>
      <w:rPr>
        <w:rFonts w:hint="default"/>
      </w:rPr>
    </w:lvl>
    <w:lvl w:ilvl="7" w:tplc="10B2C872">
      <w:numFmt w:val="bullet"/>
      <w:lvlText w:val="•"/>
      <w:lvlJc w:val="left"/>
      <w:pPr>
        <w:ind w:left="7208" w:hanging="348"/>
      </w:pPr>
      <w:rPr>
        <w:rFonts w:hint="default"/>
      </w:rPr>
    </w:lvl>
    <w:lvl w:ilvl="8" w:tplc="6ECAC428">
      <w:numFmt w:val="bullet"/>
      <w:lvlText w:val="•"/>
      <w:lvlJc w:val="left"/>
      <w:pPr>
        <w:ind w:left="8101" w:hanging="348"/>
      </w:pPr>
      <w:rPr>
        <w:rFonts w:hint="default"/>
      </w:rPr>
    </w:lvl>
  </w:abstractNum>
  <w:abstractNum w:abstractNumId="9">
    <w:nsid w:val="6B5C7314"/>
    <w:multiLevelType w:val="hybridMultilevel"/>
    <w:tmpl w:val="4544A570"/>
    <w:lvl w:ilvl="0" w:tplc="26F03B3C">
      <w:numFmt w:val="bullet"/>
      <w:lvlText w:val="•"/>
      <w:lvlJc w:val="left"/>
      <w:pPr>
        <w:ind w:left="237" w:hanging="708"/>
      </w:pPr>
      <w:rPr>
        <w:rFonts w:ascii="Cambria" w:eastAsia="Cambria" w:hAnsi="Cambria" w:cs="Cambria" w:hint="default"/>
        <w:i/>
        <w:w w:val="100"/>
        <w:sz w:val="23"/>
        <w:szCs w:val="23"/>
      </w:rPr>
    </w:lvl>
    <w:lvl w:ilvl="1" w:tplc="EF7C071E">
      <w:numFmt w:val="bullet"/>
      <w:lvlText w:val=""/>
      <w:lvlJc w:val="left"/>
      <w:pPr>
        <w:ind w:left="957" w:hanging="360"/>
      </w:pPr>
      <w:rPr>
        <w:rFonts w:ascii="Symbol" w:eastAsia="Symbol" w:hAnsi="Symbol" w:cs="Symbol" w:hint="default"/>
        <w:w w:val="100"/>
        <w:sz w:val="23"/>
        <w:szCs w:val="23"/>
      </w:rPr>
    </w:lvl>
    <w:lvl w:ilvl="2" w:tplc="75445668">
      <w:numFmt w:val="bullet"/>
      <w:lvlText w:val="•"/>
      <w:lvlJc w:val="left"/>
      <w:pPr>
        <w:ind w:left="1951" w:hanging="360"/>
      </w:pPr>
      <w:rPr>
        <w:rFonts w:hint="default"/>
      </w:rPr>
    </w:lvl>
    <w:lvl w:ilvl="3" w:tplc="6CBE3F60">
      <w:numFmt w:val="bullet"/>
      <w:lvlText w:val="•"/>
      <w:lvlJc w:val="left"/>
      <w:pPr>
        <w:ind w:left="2943" w:hanging="360"/>
      </w:pPr>
      <w:rPr>
        <w:rFonts w:hint="default"/>
      </w:rPr>
    </w:lvl>
    <w:lvl w:ilvl="4" w:tplc="B36CE79E">
      <w:numFmt w:val="bullet"/>
      <w:lvlText w:val="•"/>
      <w:lvlJc w:val="left"/>
      <w:pPr>
        <w:ind w:left="3935" w:hanging="360"/>
      </w:pPr>
      <w:rPr>
        <w:rFonts w:hint="default"/>
      </w:rPr>
    </w:lvl>
    <w:lvl w:ilvl="5" w:tplc="17709E22">
      <w:numFmt w:val="bullet"/>
      <w:lvlText w:val="•"/>
      <w:lvlJc w:val="left"/>
      <w:pPr>
        <w:ind w:left="4927" w:hanging="360"/>
      </w:pPr>
      <w:rPr>
        <w:rFonts w:hint="default"/>
      </w:rPr>
    </w:lvl>
    <w:lvl w:ilvl="6" w:tplc="226AB648">
      <w:numFmt w:val="bullet"/>
      <w:lvlText w:val="•"/>
      <w:lvlJc w:val="left"/>
      <w:pPr>
        <w:ind w:left="5919" w:hanging="360"/>
      </w:pPr>
      <w:rPr>
        <w:rFonts w:hint="default"/>
      </w:rPr>
    </w:lvl>
    <w:lvl w:ilvl="7" w:tplc="7138DB3C">
      <w:numFmt w:val="bullet"/>
      <w:lvlText w:val="•"/>
      <w:lvlJc w:val="left"/>
      <w:pPr>
        <w:ind w:left="6910" w:hanging="360"/>
      </w:pPr>
      <w:rPr>
        <w:rFonts w:hint="default"/>
      </w:rPr>
    </w:lvl>
    <w:lvl w:ilvl="8" w:tplc="2124EE14">
      <w:numFmt w:val="bullet"/>
      <w:lvlText w:val="•"/>
      <w:lvlJc w:val="left"/>
      <w:pPr>
        <w:ind w:left="7902" w:hanging="360"/>
      </w:pPr>
      <w:rPr>
        <w:rFonts w:hint="default"/>
      </w:rPr>
    </w:lvl>
  </w:abstractNum>
  <w:abstractNum w:abstractNumId="10">
    <w:nsid w:val="746D54F1"/>
    <w:multiLevelType w:val="hybridMultilevel"/>
    <w:tmpl w:val="DD86DC9C"/>
    <w:lvl w:ilvl="0" w:tplc="069E4E62">
      <w:numFmt w:val="bullet"/>
      <w:lvlText w:val="-"/>
      <w:lvlJc w:val="left"/>
      <w:pPr>
        <w:ind w:left="374" w:hanging="137"/>
      </w:pPr>
      <w:rPr>
        <w:rFonts w:ascii="Arial" w:eastAsia="Arial" w:hAnsi="Arial" w:cs="Arial" w:hint="default"/>
        <w:w w:val="100"/>
        <w:sz w:val="22"/>
        <w:szCs w:val="22"/>
      </w:rPr>
    </w:lvl>
    <w:lvl w:ilvl="1" w:tplc="564ACAE8">
      <w:numFmt w:val="bullet"/>
      <w:lvlText w:val=""/>
      <w:lvlJc w:val="left"/>
      <w:pPr>
        <w:ind w:left="957" w:hanging="348"/>
      </w:pPr>
      <w:rPr>
        <w:rFonts w:ascii="Symbol" w:eastAsia="Symbol" w:hAnsi="Symbol" w:cs="Symbol" w:hint="default"/>
        <w:w w:val="100"/>
        <w:sz w:val="22"/>
        <w:szCs w:val="22"/>
      </w:rPr>
    </w:lvl>
    <w:lvl w:ilvl="2" w:tplc="9BE06092">
      <w:numFmt w:val="bullet"/>
      <w:lvlText w:val="•"/>
      <w:lvlJc w:val="left"/>
      <w:pPr>
        <w:ind w:left="1951" w:hanging="348"/>
      </w:pPr>
      <w:rPr>
        <w:rFonts w:hint="default"/>
      </w:rPr>
    </w:lvl>
    <w:lvl w:ilvl="3" w:tplc="33244C42">
      <w:numFmt w:val="bullet"/>
      <w:lvlText w:val="•"/>
      <w:lvlJc w:val="left"/>
      <w:pPr>
        <w:ind w:left="2943" w:hanging="348"/>
      </w:pPr>
      <w:rPr>
        <w:rFonts w:hint="default"/>
      </w:rPr>
    </w:lvl>
    <w:lvl w:ilvl="4" w:tplc="F1502EFA">
      <w:numFmt w:val="bullet"/>
      <w:lvlText w:val="•"/>
      <w:lvlJc w:val="left"/>
      <w:pPr>
        <w:ind w:left="3935" w:hanging="348"/>
      </w:pPr>
      <w:rPr>
        <w:rFonts w:hint="default"/>
      </w:rPr>
    </w:lvl>
    <w:lvl w:ilvl="5" w:tplc="B91CFF9E">
      <w:numFmt w:val="bullet"/>
      <w:lvlText w:val="•"/>
      <w:lvlJc w:val="left"/>
      <w:pPr>
        <w:ind w:left="4927" w:hanging="348"/>
      </w:pPr>
      <w:rPr>
        <w:rFonts w:hint="default"/>
      </w:rPr>
    </w:lvl>
    <w:lvl w:ilvl="6" w:tplc="E41A5384">
      <w:numFmt w:val="bullet"/>
      <w:lvlText w:val="•"/>
      <w:lvlJc w:val="left"/>
      <w:pPr>
        <w:ind w:left="5919" w:hanging="348"/>
      </w:pPr>
      <w:rPr>
        <w:rFonts w:hint="default"/>
      </w:rPr>
    </w:lvl>
    <w:lvl w:ilvl="7" w:tplc="6F082490">
      <w:numFmt w:val="bullet"/>
      <w:lvlText w:val="•"/>
      <w:lvlJc w:val="left"/>
      <w:pPr>
        <w:ind w:left="6910" w:hanging="348"/>
      </w:pPr>
      <w:rPr>
        <w:rFonts w:hint="default"/>
      </w:rPr>
    </w:lvl>
    <w:lvl w:ilvl="8" w:tplc="09767888">
      <w:numFmt w:val="bullet"/>
      <w:lvlText w:val="•"/>
      <w:lvlJc w:val="left"/>
      <w:pPr>
        <w:ind w:left="7902" w:hanging="348"/>
      </w:pPr>
      <w:rPr>
        <w:rFonts w:hint="default"/>
      </w:rPr>
    </w:lvl>
  </w:abstractNum>
  <w:abstractNum w:abstractNumId="11">
    <w:nsid w:val="798E1B69"/>
    <w:multiLevelType w:val="hybridMultilevel"/>
    <w:tmpl w:val="788640E6"/>
    <w:lvl w:ilvl="0" w:tplc="2EB88EF2">
      <w:numFmt w:val="bullet"/>
      <w:lvlText w:val=""/>
      <w:lvlJc w:val="left"/>
      <w:pPr>
        <w:ind w:left="806" w:hanging="363"/>
      </w:pPr>
      <w:rPr>
        <w:rFonts w:ascii="Symbol" w:eastAsia="Symbol" w:hAnsi="Symbol" w:cs="Symbol" w:hint="default"/>
        <w:w w:val="100"/>
        <w:sz w:val="22"/>
        <w:szCs w:val="22"/>
      </w:rPr>
    </w:lvl>
    <w:lvl w:ilvl="1" w:tplc="7C7AE734">
      <w:numFmt w:val="bullet"/>
      <w:lvlText w:val="•"/>
      <w:lvlJc w:val="left"/>
      <w:pPr>
        <w:ind w:left="1708" w:hanging="363"/>
      </w:pPr>
      <w:rPr>
        <w:rFonts w:hint="default"/>
      </w:rPr>
    </w:lvl>
    <w:lvl w:ilvl="2" w:tplc="619287BA">
      <w:numFmt w:val="bullet"/>
      <w:lvlText w:val="•"/>
      <w:lvlJc w:val="left"/>
      <w:pPr>
        <w:ind w:left="2617" w:hanging="363"/>
      </w:pPr>
      <w:rPr>
        <w:rFonts w:hint="default"/>
      </w:rPr>
    </w:lvl>
    <w:lvl w:ilvl="3" w:tplc="6B54CD16">
      <w:numFmt w:val="bullet"/>
      <w:lvlText w:val="•"/>
      <w:lvlJc w:val="left"/>
      <w:pPr>
        <w:ind w:left="3525" w:hanging="363"/>
      </w:pPr>
      <w:rPr>
        <w:rFonts w:hint="default"/>
      </w:rPr>
    </w:lvl>
    <w:lvl w:ilvl="4" w:tplc="514C2DD0">
      <w:numFmt w:val="bullet"/>
      <w:lvlText w:val="•"/>
      <w:lvlJc w:val="left"/>
      <w:pPr>
        <w:ind w:left="4434" w:hanging="363"/>
      </w:pPr>
      <w:rPr>
        <w:rFonts w:hint="default"/>
      </w:rPr>
    </w:lvl>
    <w:lvl w:ilvl="5" w:tplc="F258C36C">
      <w:numFmt w:val="bullet"/>
      <w:lvlText w:val="•"/>
      <w:lvlJc w:val="left"/>
      <w:pPr>
        <w:ind w:left="5343" w:hanging="363"/>
      </w:pPr>
      <w:rPr>
        <w:rFonts w:hint="default"/>
      </w:rPr>
    </w:lvl>
    <w:lvl w:ilvl="6" w:tplc="9A424034">
      <w:numFmt w:val="bullet"/>
      <w:lvlText w:val="•"/>
      <w:lvlJc w:val="left"/>
      <w:pPr>
        <w:ind w:left="6251" w:hanging="363"/>
      </w:pPr>
      <w:rPr>
        <w:rFonts w:hint="default"/>
      </w:rPr>
    </w:lvl>
    <w:lvl w:ilvl="7" w:tplc="693C7EA0">
      <w:numFmt w:val="bullet"/>
      <w:lvlText w:val="•"/>
      <w:lvlJc w:val="left"/>
      <w:pPr>
        <w:ind w:left="7160" w:hanging="363"/>
      </w:pPr>
      <w:rPr>
        <w:rFonts w:hint="default"/>
      </w:rPr>
    </w:lvl>
    <w:lvl w:ilvl="8" w:tplc="3C364660">
      <w:numFmt w:val="bullet"/>
      <w:lvlText w:val="•"/>
      <w:lvlJc w:val="left"/>
      <w:pPr>
        <w:ind w:left="8069" w:hanging="363"/>
      </w:pPr>
      <w:rPr>
        <w:rFonts w:hint="default"/>
      </w:rPr>
    </w:lvl>
  </w:abstractNum>
  <w:abstractNum w:abstractNumId="12">
    <w:nsid w:val="7F2A4299"/>
    <w:multiLevelType w:val="hybridMultilevel"/>
    <w:tmpl w:val="3500CADE"/>
    <w:lvl w:ilvl="0" w:tplc="47ECBB48">
      <w:numFmt w:val="bullet"/>
      <w:lvlText w:val=""/>
      <w:lvlJc w:val="left"/>
      <w:pPr>
        <w:ind w:left="69" w:hanging="303"/>
      </w:pPr>
      <w:rPr>
        <w:rFonts w:ascii="Wingdings" w:eastAsia="Wingdings" w:hAnsi="Wingdings" w:cs="Wingdings" w:hint="default"/>
        <w:w w:val="100"/>
        <w:sz w:val="16"/>
        <w:szCs w:val="16"/>
      </w:rPr>
    </w:lvl>
    <w:lvl w:ilvl="1" w:tplc="686C7E9E">
      <w:numFmt w:val="bullet"/>
      <w:lvlText w:val="•"/>
      <w:lvlJc w:val="left"/>
      <w:pPr>
        <w:ind w:left="1003" w:hanging="303"/>
      </w:pPr>
      <w:rPr>
        <w:rFonts w:hint="default"/>
      </w:rPr>
    </w:lvl>
    <w:lvl w:ilvl="2" w:tplc="0EFE9208">
      <w:numFmt w:val="bullet"/>
      <w:lvlText w:val="•"/>
      <w:lvlJc w:val="left"/>
      <w:pPr>
        <w:ind w:left="1946" w:hanging="303"/>
      </w:pPr>
      <w:rPr>
        <w:rFonts w:hint="default"/>
      </w:rPr>
    </w:lvl>
    <w:lvl w:ilvl="3" w:tplc="AC96A404">
      <w:numFmt w:val="bullet"/>
      <w:lvlText w:val="•"/>
      <w:lvlJc w:val="left"/>
      <w:pPr>
        <w:ind w:left="2889" w:hanging="303"/>
      </w:pPr>
      <w:rPr>
        <w:rFonts w:hint="default"/>
      </w:rPr>
    </w:lvl>
    <w:lvl w:ilvl="4" w:tplc="A4106752">
      <w:numFmt w:val="bullet"/>
      <w:lvlText w:val="•"/>
      <w:lvlJc w:val="left"/>
      <w:pPr>
        <w:ind w:left="3832" w:hanging="303"/>
      </w:pPr>
      <w:rPr>
        <w:rFonts w:hint="default"/>
      </w:rPr>
    </w:lvl>
    <w:lvl w:ilvl="5" w:tplc="3D36BA02">
      <w:numFmt w:val="bullet"/>
      <w:lvlText w:val="•"/>
      <w:lvlJc w:val="left"/>
      <w:pPr>
        <w:ind w:left="4776" w:hanging="303"/>
      </w:pPr>
      <w:rPr>
        <w:rFonts w:hint="default"/>
      </w:rPr>
    </w:lvl>
    <w:lvl w:ilvl="6" w:tplc="77848750">
      <w:numFmt w:val="bullet"/>
      <w:lvlText w:val="•"/>
      <w:lvlJc w:val="left"/>
      <w:pPr>
        <w:ind w:left="5719" w:hanging="303"/>
      </w:pPr>
      <w:rPr>
        <w:rFonts w:hint="default"/>
      </w:rPr>
    </w:lvl>
    <w:lvl w:ilvl="7" w:tplc="7DCC91F8">
      <w:numFmt w:val="bullet"/>
      <w:lvlText w:val="•"/>
      <w:lvlJc w:val="left"/>
      <w:pPr>
        <w:ind w:left="6662" w:hanging="303"/>
      </w:pPr>
      <w:rPr>
        <w:rFonts w:hint="default"/>
      </w:rPr>
    </w:lvl>
    <w:lvl w:ilvl="8" w:tplc="433A9048">
      <w:numFmt w:val="bullet"/>
      <w:lvlText w:val="•"/>
      <w:lvlJc w:val="left"/>
      <w:pPr>
        <w:ind w:left="7605" w:hanging="303"/>
      </w:pPr>
      <w:rPr>
        <w:rFonts w:hint="default"/>
      </w:rPr>
    </w:lvl>
  </w:abstractNum>
  <w:abstractNum w:abstractNumId="13">
    <w:nsid w:val="7FEC459F"/>
    <w:multiLevelType w:val="hybridMultilevel"/>
    <w:tmpl w:val="521A2698"/>
    <w:lvl w:ilvl="0" w:tplc="0A00E6BC">
      <w:start w:val="1"/>
      <w:numFmt w:val="decimal"/>
      <w:lvlText w:val="%1."/>
      <w:lvlJc w:val="left"/>
      <w:pPr>
        <w:ind w:left="171" w:hanging="293"/>
        <w:jc w:val="left"/>
      </w:pPr>
      <w:rPr>
        <w:rFonts w:ascii="Times New Roman" w:eastAsia="Times New Roman" w:hAnsi="Times New Roman" w:cs="Times New Roman" w:hint="default"/>
        <w:b/>
        <w:bCs/>
        <w:spacing w:val="-19"/>
        <w:w w:val="100"/>
        <w:sz w:val="24"/>
        <w:szCs w:val="24"/>
      </w:rPr>
    </w:lvl>
    <w:lvl w:ilvl="1" w:tplc="59BE43B6">
      <w:numFmt w:val="bullet"/>
      <w:lvlText w:val="•"/>
      <w:lvlJc w:val="left"/>
      <w:pPr>
        <w:ind w:left="1190" w:hanging="293"/>
      </w:pPr>
      <w:rPr>
        <w:rFonts w:hint="default"/>
      </w:rPr>
    </w:lvl>
    <w:lvl w:ilvl="2" w:tplc="EEFA7844">
      <w:numFmt w:val="bullet"/>
      <w:lvlText w:val="•"/>
      <w:lvlJc w:val="left"/>
      <w:pPr>
        <w:ind w:left="2200" w:hanging="293"/>
      </w:pPr>
      <w:rPr>
        <w:rFonts w:hint="default"/>
      </w:rPr>
    </w:lvl>
    <w:lvl w:ilvl="3" w:tplc="4084935E">
      <w:numFmt w:val="bullet"/>
      <w:lvlText w:val="•"/>
      <w:lvlJc w:val="left"/>
      <w:pPr>
        <w:ind w:left="3210" w:hanging="293"/>
      </w:pPr>
      <w:rPr>
        <w:rFonts w:hint="default"/>
      </w:rPr>
    </w:lvl>
    <w:lvl w:ilvl="4" w:tplc="E10C3956">
      <w:numFmt w:val="bullet"/>
      <w:lvlText w:val="•"/>
      <w:lvlJc w:val="left"/>
      <w:pPr>
        <w:ind w:left="4220" w:hanging="293"/>
      </w:pPr>
      <w:rPr>
        <w:rFonts w:hint="default"/>
      </w:rPr>
    </w:lvl>
    <w:lvl w:ilvl="5" w:tplc="21B46CA4">
      <w:numFmt w:val="bullet"/>
      <w:lvlText w:val="•"/>
      <w:lvlJc w:val="left"/>
      <w:pPr>
        <w:ind w:left="5230" w:hanging="293"/>
      </w:pPr>
      <w:rPr>
        <w:rFonts w:hint="default"/>
      </w:rPr>
    </w:lvl>
    <w:lvl w:ilvl="6" w:tplc="69627210">
      <w:numFmt w:val="bullet"/>
      <w:lvlText w:val="•"/>
      <w:lvlJc w:val="left"/>
      <w:pPr>
        <w:ind w:left="6240" w:hanging="293"/>
      </w:pPr>
      <w:rPr>
        <w:rFonts w:hint="default"/>
      </w:rPr>
    </w:lvl>
    <w:lvl w:ilvl="7" w:tplc="7032BEB4">
      <w:numFmt w:val="bullet"/>
      <w:lvlText w:val="•"/>
      <w:lvlJc w:val="left"/>
      <w:pPr>
        <w:ind w:left="7250" w:hanging="293"/>
      </w:pPr>
      <w:rPr>
        <w:rFonts w:hint="default"/>
      </w:rPr>
    </w:lvl>
    <w:lvl w:ilvl="8" w:tplc="8CCCFC96">
      <w:numFmt w:val="bullet"/>
      <w:lvlText w:val="•"/>
      <w:lvlJc w:val="left"/>
      <w:pPr>
        <w:ind w:left="8260" w:hanging="293"/>
      </w:pPr>
      <w:rPr>
        <w:rFonts w:hint="default"/>
      </w:rPr>
    </w:lvl>
  </w:abstractNum>
  <w:num w:numId="1">
    <w:abstractNumId w:val="12"/>
  </w:num>
  <w:num w:numId="2">
    <w:abstractNumId w:val="5"/>
  </w:num>
  <w:num w:numId="3">
    <w:abstractNumId w:val="11"/>
  </w:num>
  <w:num w:numId="4">
    <w:abstractNumId w:val="0"/>
  </w:num>
  <w:num w:numId="5">
    <w:abstractNumId w:val="9"/>
  </w:num>
  <w:num w:numId="6">
    <w:abstractNumId w:val="1"/>
  </w:num>
  <w:num w:numId="7">
    <w:abstractNumId w:val="10"/>
  </w:num>
  <w:num w:numId="8">
    <w:abstractNumId w:val="4"/>
  </w:num>
  <w:num w:numId="9">
    <w:abstractNumId w:val="8"/>
  </w:num>
  <w:num w:numId="10">
    <w:abstractNumId w:val="6"/>
  </w:num>
  <w:num w:numId="11">
    <w:abstractNumId w:val="2"/>
  </w:num>
  <w:num w:numId="12">
    <w:abstractNumId w:val="13"/>
  </w:num>
  <w:num w:numId="13">
    <w:abstractNumId w:val="7"/>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283"/>
  <w:drawingGridHorizontalSpacing w:val="110"/>
  <w:displayHorizontalDrawingGridEvery w:val="2"/>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ulTrailSpace/>
  </w:compat>
  <w:rsids>
    <w:rsidRoot w:val="00246CEA"/>
    <w:rsid w:val="0001000A"/>
    <w:rsid w:val="0004096E"/>
    <w:rsid w:val="000430BB"/>
    <w:rsid w:val="00084447"/>
    <w:rsid w:val="000E4BA5"/>
    <w:rsid w:val="00114628"/>
    <w:rsid w:val="00153F55"/>
    <w:rsid w:val="001A7D84"/>
    <w:rsid w:val="001C597D"/>
    <w:rsid w:val="00201CE9"/>
    <w:rsid w:val="002067E7"/>
    <w:rsid w:val="00246CEA"/>
    <w:rsid w:val="00283022"/>
    <w:rsid w:val="002933BC"/>
    <w:rsid w:val="003211CA"/>
    <w:rsid w:val="00376AFD"/>
    <w:rsid w:val="003B1BA6"/>
    <w:rsid w:val="00454C59"/>
    <w:rsid w:val="004A5656"/>
    <w:rsid w:val="004B2AAA"/>
    <w:rsid w:val="004C76D8"/>
    <w:rsid w:val="005C7A92"/>
    <w:rsid w:val="006060C0"/>
    <w:rsid w:val="00606308"/>
    <w:rsid w:val="0061795D"/>
    <w:rsid w:val="0067059A"/>
    <w:rsid w:val="0071697B"/>
    <w:rsid w:val="007E0815"/>
    <w:rsid w:val="0082067E"/>
    <w:rsid w:val="008868D0"/>
    <w:rsid w:val="008948DE"/>
    <w:rsid w:val="008A34F5"/>
    <w:rsid w:val="009639D8"/>
    <w:rsid w:val="009770BF"/>
    <w:rsid w:val="009917A9"/>
    <w:rsid w:val="00A2108F"/>
    <w:rsid w:val="00A85314"/>
    <w:rsid w:val="00A866CF"/>
    <w:rsid w:val="00AF730A"/>
    <w:rsid w:val="00B06A99"/>
    <w:rsid w:val="00B2480C"/>
    <w:rsid w:val="00B50181"/>
    <w:rsid w:val="00B50E1E"/>
    <w:rsid w:val="00CC7A55"/>
    <w:rsid w:val="00D00F55"/>
    <w:rsid w:val="00D43E62"/>
    <w:rsid w:val="00D818B3"/>
    <w:rsid w:val="00D8308B"/>
    <w:rsid w:val="00D95F51"/>
    <w:rsid w:val="00E430FF"/>
    <w:rsid w:val="00E719A6"/>
    <w:rsid w:val="00EE1FA3"/>
    <w:rsid w:val="00F06E84"/>
    <w:rsid w:val="00F5372D"/>
    <w:rsid w:val="00F877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46CEA"/>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46CEA"/>
    <w:tblPr>
      <w:tblInd w:w="0" w:type="dxa"/>
      <w:tblCellMar>
        <w:top w:w="0" w:type="dxa"/>
        <w:left w:w="0" w:type="dxa"/>
        <w:bottom w:w="0" w:type="dxa"/>
        <w:right w:w="0" w:type="dxa"/>
      </w:tblCellMar>
    </w:tblPr>
  </w:style>
  <w:style w:type="paragraph" w:styleId="Corpodeltesto">
    <w:name w:val="Body Text"/>
    <w:basedOn w:val="Normale"/>
    <w:uiPriority w:val="1"/>
    <w:qFormat/>
    <w:rsid w:val="00246CEA"/>
    <w:rPr>
      <w:sz w:val="23"/>
      <w:szCs w:val="23"/>
    </w:rPr>
  </w:style>
  <w:style w:type="paragraph" w:customStyle="1" w:styleId="Heading1">
    <w:name w:val="Heading 1"/>
    <w:basedOn w:val="Normale"/>
    <w:uiPriority w:val="1"/>
    <w:qFormat/>
    <w:rsid w:val="00246CEA"/>
    <w:pPr>
      <w:spacing w:line="292" w:lineRule="exact"/>
      <w:ind w:left="1317" w:hanging="360"/>
      <w:outlineLvl w:val="1"/>
    </w:pPr>
    <w:rPr>
      <w:sz w:val="24"/>
      <w:szCs w:val="24"/>
    </w:rPr>
  </w:style>
  <w:style w:type="paragraph" w:customStyle="1" w:styleId="Heading2">
    <w:name w:val="Heading 2"/>
    <w:basedOn w:val="Normale"/>
    <w:uiPriority w:val="1"/>
    <w:qFormat/>
    <w:rsid w:val="00246CEA"/>
    <w:pPr>
      <w:spacing w:before="91"/>
      <w:ind w:right="153"/>
      <w:outlineLvl w:val="2"/>
    </w:pPr>
    <w:rPr>
      <w:rFonts w:ascii="Times New Roman" w:eastAsia="Times New Roman" w:hAnsi="Times New Roman" w:cs="Times New Roman"/>
      <w:b/>
      <w:bCs/>
      <w:sz w:val="23"/>
      <w:szCs w:val="23"/>
      <w:u w:val="single" w:color="000000"/>
    </w:rPr>
  </w:style>
  <w:style w:type="paragraph" w:styleId="Paragrafoelenco">
    <w:name w:val="List Paragraph"/>
    <w:basedOn w:val="Normale"/>
    <w:uiPriority w:val="1"/>
    <w:qFormat/>
    <w:rsid w:val="00246CEA"/>
    <w:pPr>
      <w:ind w:left="957" w:hanging="360"/>
    </w:pPr>
  </w:style>
  <w:style w:type="paragraph" w:customStyle="1" w:styleId="TableParagraph">
    <w:name w:val="Table Paragraph"/>
    <w:basedOn w:val="Normale"/>
    <w:uiPriority w:val="1"/>
    <w:qFormat/>
    <w:rsid w:val="00246CEA"/>
    <w:pPr>
      <w:ind w:left="69"/>
    </w:pPr>
    <w:rPr>
      <w:rFonts w:ascii="Palatino Linotype" w:eastAsia="Palatino Linotype" w:hAnsi="Palatino Linotype" w:cs="Palatino Linotype"/>
    </w:rPr>
  </w:style>
  <w:style w:type="paragraph" w:styleId="Testofumetto">
    <w:name w:val="Balloon Text"/>
    <w:basedOn w:val="Normale"/>
    <w:link w:val="TestofumettoCarattere"/>
    <w:uiPriority w:val="99"/>
    <w:semiHidden/>
    <w:unhideWhenUsed/>
    <w:rsid w:val="00F5372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372D"/>
    <w:rPr>
      <w:rFonts w:ascii="Tahoma" w:eastAsia="Arial" w:hAnsi="Tahoma" w:cs="Tahoma"/>
      <w:sz w:val="16"/>
      <w:szCs w:val="16"/>
    </w:rPr>
  </w:style>
  <w:style w:type="paragraph" w:styleId="Intestazione">
    <w:name w:val="header"/>
    <w:basedOn w:val="Normale"/>
    <w:link w:val="IntestazioneCarattere"/>
    <w:uiPriority w:val="99"/>
    <w:semiHidden/>
    <w:unhideWhenUsed/>
    <w:rsid w:val="003211C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211CA"/>
    <w:rPr>
      <w:rFonts w:ascii="Arial" w:eastAsia="Arial" w:hAnsi="Arial" w:cs="Arial"/>
    </w:rPr>
  </w:style>
  <w:style w:type="paragraph" w:styleId="Pidipagina">
    <w:name w:val="footer"/>
    <w:basedOn w:val="Normale"/>
    <w:link w:val="PidipaginaCarattere"/>
    <w:uiPriority w:val="99"/>
    <w:semiHidden/>
    <w:unhideWhenUsed/>
    <w:rsid w:val="003211C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211CA"/>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5992</Words>
  <Characters>34159</Characters>
  <Application>Microsoft Office Word</Application>
  <DocSecurity>0</DocSecurity>
  <Lines>284</Lines>
  <Paragraphs>80</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40071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segretario</cp:lastModifiedBy>
  <cp:revision>4</cp:revision>
  <cp:lastPrinted>2018-06-08T10:19:00Z</cp:lastPrinted>
  <dcterms:created xsi:type="dcterms:W3CDTF">2018-06-14T09:37:00Z</dcterms:created>
  <dcterms:modified xsi:type="dcterms:W3CDTF">2018-06-14T09:44:00Z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2018-03-09T00:00:00Z</vt:filetime>
  </property>
  <property fmtid="{D5CDD505-2E9C-101B-9397-08002B2CF9AE}" pid="3" name="Creator">
    <vt:lpwstr>Microsoft® Word 2016</vt:lpwstr>
  </property>
  <property fmtid="{D5CDD505-2E9C-101B-9397-08002B2CF9AE}" pid="4" name="LastSaved">
    <vt:filetime>2018-04-21T00:00:00Z</vt:filetime>
  </property>
</Properties>
</file>